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3B" w:rsidRPr="00332737" w:rsidRDefault="00CB223B" w:rsidP="0045588E">
      <w:pPr>
        <w:spacing w:before="240" w:after="120" w:line="240" w:lineRule="auto"/>
        <w:jc w:val="center"/>
        <w:rPr>
          <w:rFonts w:ascii="Tahoma" w:hAnsi="Tahoma" w:cs="Tahoma"/>
          <w:b/>
          <w:szCs w:val="24"/>
          <w:u w:val="single"/>
        </w:rPr>
      </w:pPr>
      <w:bookmarkStart w:id="0" w:name="_GoBack"/>
      <w:bookmarkEnd w:id="0"/>
      <w:r w:rsidRPr="00332737">
        <w:rPr>
          <w:rFonts w:ascii="Tahoma" w:hAnsi="Tahoma" w:cs="Tahoma"/>
          <w:b/>
          <w:szCs w:val="24"/>
          <w:u w:val="single"/>
        </w:rPr>
        <w:t>IN THE SUPERIOR COURT OF JUDICATURE</w:t>
      </w:r>
    </w:p>
    <w:p w:rsidR="00CB223B" w:rsidRPr="00332737" w:rsidRDefault="00CB223B" w:rsidP="0045588E">
      <w:pPr>
        <w:spacing w:before="240" w:after="120" w:line="240" w:lineRule="auto"/>
        <w:jc w:val="center"/>
        <w:rPr>
          <w:rFonts w:ascii="Tahoma" w:hAnsi="Tahoma" w:cs="Tahoma"/>
          <w:b/>
          <w:szCs w:val="24"/>
          <w:u w:val="single"/>
        </w:rPr>
      </w:pPr>
      <w:r w:rsidRPr="00332737">
        <w:rPr>
          <w:rFonts w:ascii="Tahoma" w:hAnsi="Tahoma" w:cs="Tahoma"/>
          <w:b/>
          <w:szCs w:val="24"/>
          <w:u w:val="single"/>
        </w:rPr>
        <w:t>IN THE SUPREME COURT</w:t>
      </w:r>
    </w:p>
    <w:p w:rsidR="00CB223B" w:rsidRPr="00332737" w:rsidRDefault="00CB223B" w:rsidP="0045588E">
      <w:pPr>
        <w:spacing w:before="240" w:after="120" w:line="240" w:lineRule="auto"/>
        <w:jc w:val="center"/>
        <w:rPr>
          <w:rFonts w:ascii="Tahoma" w:hAnsi="Tahoma" w:cs="Tahoma"/>
          <w:b/>
          <w:szCs w:val="24"/>
          <w:u w:val="single"/>
        </w:rPr>
      </w:pPr>
      <w:r w:rsidRPr="00332737">
        <w:rPr>
          <w:rFonts w:ascii="Tahoma" w:hAnsi="Tahoma" w:cs="Tahoma"/>
          <w:b/>
          <w:szCs w:val="24"/>
          <w:u w:val="single"/>
        </w:rPr>
        <w:t>ACCRA – A.D. 2019</w:t>
      </w:r>
    </w:p>
    <w:p w:rsidR="00CB223B" w:rsidRPr="00332737" w:rsidRDefault="00CB223B" w:rsidP="0045588E">
      <w:pPr>
        <w:spacing w:after="120" w:line="240" w:lineRule="auto"/>
        <w:jc w:val="both"/>
        <w:rPr>
          <w:rFonts w:ascii="Tahoma" w:hAnsi="Tahoma" w:cs="Tahoma"/>
          <w:szCs w:val="24"/>
        </w:rPr>
      </w:pPr>
    </w:p>
    <w:p w:rsidR="00CB223B" w:rsidRPr="00332737" w:rsidRDefault="00CB223B" w:rsidP="0045588E">
      <w:pPr>
        <w:spacing w:before="120" w:after="120" w:line="240" w:lineRule="auto"/>
        <w:ind w:left="1440" w:firstLine="720"/>
        <w:jc w:val="both"/>
        <w:rPr>
          <w:rFonts w:ascii="Tahoma" w:hAnsi="Tahoma" w:cs="Tahoma"/>
          <w:b/>
          <w:szCs w:val="24"/>
        </w:rPr>
      </w:pPr>
      <w:r w:rsidRPr="00332737">
        <w:rPr>
          <w:rFonts w:ascii="Tahoma" w:hAnsi="Tahoma" w:cs="Tahoma"/>
          <w:b/>
          <w:szCs w:val="24"/>
        </w:rPr>
        <w:t xml:space="preserve">CORAM: </w:t>
      </w:r>
      <w:r w:rsidRPr="00332737">
        <w:rPr>
          <w:rFonts w:ascii="Tahoma" w:hAnsi="Tahoma" w:cs="Tahoma"/>
          <w:b/>
          <w:szCs w:val="24"/>
        </w:rPr>
        <w:tab/>
        <w:t>ANSAH, JSC (PRESIDING)</w:t>
      </w:r>
    </w:p>
    <w:p w:rsidR="00CB223B" w:rsidRPr="00332737" w:rsidRDefault="00CB223B" w:rsidP="0045588E">
      <w:pPr>
        <w:spacing w:before="120" w:after="120" w:line="240" w:lineRule="auto"/>
        <w:ind w:left="2880" w:firstLine="720"/>
        <w:jc w:val="both"/>
        <w:rPr>
          <w:rFonts w:ascii="Tahoma" w:hAnsi="Tahoma" w:cs="Tahoma"/>
          <w:b/>
          <w:szCs w:val="24"/>
        </w:rPr>
      </w:pPr>
      <w:r w:rsidRPr="00332737">
        <w:rPr>
          <w:rFonts w:ascii="Tahoma" w:hAnsi="Tahoma" w:cs="Tahoma"/>
          <w:b/>
          <w:szCs w:val="24"/>
        </w:rPr>
        <w:t>DOTSE, JSC</w:t>
      </w:r>
    </w:p>
    <w:p w:rsidR="00CB223B" w:rsidRPr="00332737" w:rsidRDefault="00CB223B" w:rsidP="0045588E">
      <w:pPr>
        <w:spacing w:before="120" w:after="120" w:line="240" w:lineRule="auto"/>
        <w:jc w:val="both"/>
        <w:rPr>
          <w:rFonts w:ascii="Tahoma" w:hAnsi="Tahoma" w:cs="Tahoma"/>
          <w:b/>
          <w:szCs w:val="24"/>
        </w:rPr>
      </w:pP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t>YEBOAH, JSC</w:t>
      </w:r>
    </w:p>
    <w:p w:rsidR="00CB223B" w:rsidRPr="00332737" w:rsidRDefault="00CB223B" w:rsidP="0045588E">
      <w:pPr>
        <w:spacing w:before="120" w:after="120" w:line="240" w:lineRule="auto"/>
        <w:jc w:val="both"/>
        <w:rPr>
          <w:rFonts w:ascii="Tahoma" w:hAnsi="Tahoma" w:cs="Tahoma"/>
          <w:b/>
          <w:szCs w:val="24"/>
        </w:rPr>
      </w:pP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t>PWAMANG, JSC</w:t>
      </w:r>
    </w:p>
    <w:p w:rsidR="00CB223B" w:rsidRPr="00332737" w:rsidRDefault="00CB223B" w:rsidP="0045588E">
      <w:pPr>
        <w:spacing w:before="120" w:after="120" w:line="240" w:lineRule="auto"/>
        <w:jc w:val="both"/>
        <w:rPr>
          <w:rFonts w:ascii="Tahoma" w:hAnsi="Tahoma" w:cs="Tahoma"/>
          <w:b/>
          <w:szCs w:val="24"/>
        </w:rPr>
      </w:pP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t>MARFUL-SAU, JSC</w:t>
      </w:r>
    </w:p>
    <w:p w:rsidR="00CB223B" w:rsidRPr="00332737" w:rsidRDefault="00CB223B" w:rsidP="0045588E">
      <w:pPr>
        <w:spacing w:before="120" w:after="120" w:line="240" w:lineRule="auto"/>
        <w:jc w:val="both"/>
        <w:rPr>
          <w:rFonts w:ascii="Tahoma" w:hAnsi="Tahoma" w:cs="Tahoma"/>
          <w:b/>
          <w:szCs w:val="24"/>
        </w:rPr>
      </w:pP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t>DORDZIE (MRS.), JSC</w:t>
      </w:r>
    </w:p>
    <w:p w:rsidR="00CB223B" w:rsidRPr="00332737" w:rsidRDefault="00CB223B" w:rsidP="0045588E">
      <w:pPr>
        <w:spacing w:before="120" w:after="120" w:line="240" w:lineRule="auto"/>
        <w:jc w:val="both"/>
        <w:rPr>
          <w:rFonts w:ascii="Tahoma" w:hAnsi="Tahoma" w:cs="Tahoma"/>
          <w:b/>
          <w:szCs w:val="24"/>
        </w:rPr>
      </w:pP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t>KOTEY, J.S.C</w:t>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p>
    <w:p w:rsidR="00CB223B" w:rsidRPr="00332737" w:rsidRDefault="00CB223B" w:rsidP="00CB223B">
      <w:pPr>
        <w:spacing w:after="0"/>
        <w:jc w:val="both"/>
        <w:rPr>
          <w:rFonts w:ascii="Tahoma" w:hAnsi="Tahoma" w:cs="Tahoma"/>
          <w:b/>
          <w:szCs w:val="24"/>
          <w:u w:val="single"/>
        </w:rPr>
      </w:pP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rPr>
        <w:tab/>
      </w:r>
      <w:r w:rsidRPr="00332737">
        <w:rPr>
          <w:rFonts w:ascii="Tahoma" w:hAnsi="Tahoma" w:cs="Tahoma"/>
          <w:b/>
          <w:szCs w:val="24"/>
          <w:u w:val="single"/>
        </w:rPr>
        <w:t>REFERENCE</w:t>
      </w:r>
    </w:p>
    <w:p w:rsidR="00CB223B" w:rsidRPr="00332737" w:rsidRDefault="00CB223B" w:rsidP="00CB223B">
      <w:pPr>
        <w:ind w:left="5040" w:firstLine="720"/>
        <w:contextualSpacing/>
        <w:jc w:val="both"/>
        <w:rPr>
          <w:rFonts w:ascii="Tahoma" w:hAnsi="Tahoma" w:cs="Tahoma"/>
          <w:b/>
          <w:szCs w:val="24"/>
          <w:u w:val="single"/>
        </w:rPr>
      </w:pPr>
      <w:r w:rsidRPr="00332737">
        <w:rPr>
          <w:rFonts w:ascii="Tahoma" w:hAnsi="Tahoma" w:cs="Tahoma"/>
          <w:b/>
          <w:szCs w:val="24"/>
          <w:u w:val="single"/>
        </w:rPr>
        <w:t>NO. J6/01/2019</w:t>
      </w:r>
    </w:p>
    <w:p w:rsidR="00CB223B" w:rsidRPr="00332737" w:rsidRDefault="00CB223B" w:rsidP="00CB223B">
      <w:pPr>
        <w:ind w:left="6480" w:firstLine="720"/>
        <w:contextualSpacing/>
        <w:jc w:val="both"/>
        <w:rPr>
          <w:rFonts w:ascii="Tahoma" w:hAnsi="Tahoma" w:cs="Tahoma"/>
          <w:b/>
          <w:szCs w:val="24"/>
          <w:u w:val="single"/>
        </w:rPr>
      </w:pPr>
    </w:p>
    <w:p w:rsidR="00CB223B" w:rsidRPr="00332737" w:rsidRDefault="0045588E" w:rsidP="00CB223B">
      <w:pPr>
        <w:spacing w:line="360" w:lineRule="auto"/>
        <w:ind w:left="7200" w:hanging="1440"/>
        <w:jc w:val="both"/>
        <w:rPr>
          <w:rFonts w:ascii="Tahoma" w:hAnsi="Tahoma" w:cs="Tahoma"/>
          <w:b/>
          <w:szCs w:val="24"/>
          <w:u w:val="single"/>
        </w:rPr>
      </w:pPr>
      <w:r>
        <w:rPr>
          <w:rFonts w:ascii="Tahoma" w:hAnsi="Tahoma" w:cs="Tahoma"/>
          <w:b/>
          <w:szCs w:val="24"/>
          <w:u w:val="single"/>
        </w:rPr>
        <w:t>28</w:t>
      </w:r>
      <w:r w:rsidR="00CB223B" w:rsidRPr="00332737">
        <w:rPr>
          <w:rFonts w:ascii="Tahoma" w:hAnsi="Tahoma" w:cs="Tahoma"/>
          <w:b/>
          <w:szCs w:val="24"/>
          <w:u w:val="single"/>
          <w:vertAlign w:val="superscript"/>
        </w:rPr>
        <w:t>TH</w:t>
      </w:r>
      <w:r w:rsidR="00CB223B" w:rsidRPr="00332737">
        <w:rPr>
          <w:rFonts w:ascii="Tahoma" w:hAnsi="Tahoma" w:cs="Tahoma"/>
          <w:b/>
          <w:szCs w:val="24"/>
          <w:u w:val="single"/>
        </w:rPr>
        <w:t xml:space="preserve"> MAY, 2019</w:t>
      </w:r>
    </w:p>
    <w:p w:rsidR="00386E99" w:rsidRPr="00332737" w:rsidRDefault="00386E99" w:rsidP="00CB223B">
      <w:pPr>
        <w:rPr>
          <w:rFonts w:ascii="Tahoma" w:hAnsi="Tahoma" w:cs="Tahoma"/>
          <w:szCs w:val="24"/>
        </w:rPr>
      </w:pPr>
      <w:r w:rsidRPr="00332737">
        <w:rPr>
          <w:rFonts w:ascii="Tahoma" w:hAnsi="Tahoma" w:cs="Tahoma"/>
          <w:szCs w:val="24"/>
        </w:rPr>
        <w:t>THE REPUBLIC</w:t>
      </w:r>
    </w:p>
    <w:p w:rsidR="00386E99" w:rsidRPr="00332737" w:rsidRDefault="00386E99" w:rsidP="00CB223B">
      <w:pPr>
        <w:rPr>
          <w:rFonts w:ascii="Tahoma" w:hAnsi="Tahoma" w:cs="Tahoma"/>
          <w:szCs w:val="24"/>
        </w:rPr>
      </w:pPr>
      <w:r w:rsidRPr="00332737">
        <w:rPr>
          <w:rFonts w:ascii="Tahoma" w:hAnsi="Tahoma" w:cs="Tahoma"/>
          <w:szCs w:val="24"/>
        </w:rPr>
        <w:t>V</w:t>
      </w:r>
      <w:r w:rsidR="00CB223B" w:rsidRPr="00332737">
        <w:rPr>
          <w:rFonts w:ascii="Tahoma" w:hAnsi="Tahoma" w:cs="Tahoma"/>
          <w:szCs w:val="24"/>
        </w:rPr>
        <w:t>RS</w:t>
      </w:r>
    </w:p>
    <w:p w:rsidR="00386E99" w:rsidRDefault="0045588E" w:rsidP="0045588E">
      <w:pPr>
        <w:pStyle w:val="ListParagraph"/>
        <w:numPr>
          <w:ilvl w:val="0"/>
          <w:numId w:val="2"/>
        </w:numPr>
        <w:rPr>
          <w:rFonts w:ascii="Tahoma" w:hAnsi="Tahoma" w:cs="Tahoma"/>
          <w:szCs w:val="24"/>
        </w:rPr>
      </w:pPr>
      <w:r w:rsidRPr="0045588E">
        <w:rPr>
          <w:rFonts w:ascii="Tahoma" w:hAnsi="Tahoma" w:cs="Tahoma"/>
          <w:szCs w:val="24"/>
        </w:rPr>
        <w:t xml:space="preserve">KWAME AMPONSAH </w:t>
      </w:r>
    </w:p>
    <w:p w:rsidR="0045588E" w:rsidRDefault="0045588E" w:rsidP="0045588E">
      <w:pPr>
        <w:pStyle w:val="ListParagraph"/>
        <w:numPr>
          <w:ilvl w:val="0"/>
          <w:numId w:val="2"/>
        </w:numPr>
        <w:rPr>
          <w:rFonts w:ascii="Tahoma" w:hAnsi="Tahoma" w:cs="Tahoma"/>
          <w:szCs w:val="24"/>
        </w:rPr>
      </w:pPr>
      <w:r>
        <w:rPr>
          <w:rFonts w:ascii="Tahoma" w:hAnsi="Tahoma" w:cs="Tahoma"/>
          <w:szCs w:val="24"/>
        </w:rPr>
        <w:t>BISMARK KOOMSON</w:t>
      </w:r>
    </w:p>
    <w:p w:rsidR="0045588E" w:rsidRDefault="0045588E" w:rsidP="0045588E">
      <w:pPr>
        <w:pStyle w:val="ListParagraph"/>
        <w:numPr>
          <w:ilvl w:val="0"/>
          <w:numId w:val="2"/>
        </w:numPr>
        <w:rPr>
          <w:rFonts w:ascii="Tahoma" w:hAnsi="Tahoma" w:cs="Tahoma"/>
          <w:szCs w:val="24"/>
        </w:rPr>
      </w:pPr>
      <w:r>
        <w:rPr>
          <w:rFonts w:ascii="Tahoma" w:hAnsi="Tahoma" w:cs="Tahoma"/>
          <w:szCs w:val="24"/>
        </w:rPr>
        <w:t>ISSRIS FATAU</w:t>
      </w:r>
    </w:p>
    <w:p w:rsidR="0045588E" w:rsidRDefault="0045588E" w:rsidP="0045588E">
      <w:pPr>
        <w:pStyle w:val="ListParagraph"/>
        <w:numPr>
          <w:ilvl w:val="0"/>
          <w:numId w:val="2"/>
        </w:numPr>
        <w:rPr>
          <w:rFonts w:ascii="Tahoma" w:hAnsi="Tahoma" w:cs="Tahoma"/>
          <w:szCs w:val="24"/>
        </w:rPr>
      </w:pPr>
      <w:r>
        <w:rPr>
          <w:rFonts w:ascii="Tahoma" w:hAnsi="Tahoma" w:cs="Tahoma"/>
          <w:szCs w:val="24"/>
        </w:rPr>
        <w:t>ISAAC OHENE AGYEKUM</w:t>
      </w:r>
    </w:p>
    <w:p w:rsidR="0045588E" w:rsidRPr="0045588E" w:rsidRDefault="0045588E" w:rsidP="0045588E">
      <w:pPr>
        <w:pStyle w:val="ListParagraph"/>
        <w:numPr>
          <w:ilvl w:val="0"/>
          <w:numId w:val="2"/>
        </w:numPr>
        <w:rPr>
          <w:rFonts w:ascii="Tahoma" w:hAnsi="Tahoma" w:cs="Tahoma"/>
          <w:szCs w:val="24"/>
        </w:rPr>
      </w:pPr>
      <w:r>
        <w:rPr>
          <w:rFonts w:ascii="Tahoma" w:hAnsi="Tahoma" w:cs="Tahoma"/>
          <w:szCs w:val="24"/>
        </w:rPr>
        <w:t>CHRISTOPHER OBEREKE</w:t>
      </w:r>
      <w:r w:rsidR="001C1A9C">
        <w:rPr>
          <w:rFonts w:ascii="Tahoma" w:hAnsi="Tahoma" w:cs="Tahoma"/>
          <w:szCs w:val="24"/>
        </w:rPr>
        <w:t xml:space="preserve">            …………        ACCUSEDS</w:t>
      </w:r>
    </w:p>
    <w:p w:rsidR="00CB223B" w:rsidRPr="00332737" w:rsidRDefault="006A50B2" w:rsidP="006A50B2">
      <w:pPr>
        <w:pBdr>
          <w:top w:val="single" w:sz="12" w:space="1" w:color="auto"/>
          <w:bottom w:val="single" w:sz="12" w:space="1" w:color="auto"/>
        </w:pBdr>
        <w:rPr>
          <w:rFonts w:ascii="Tahoma" w:hAnsi="Tahoma" w:cs="Tahoma"/>
          <w:szCs w:val="24"/>
        </w:rPr>
      </w:pPr>
      <w:r w:rsidRPr="00332737">
        <w:rPr>
          <w:rFonts w:ascii="Tahoma" w:hAnsi="Tahoma" w:cs="Tahoma"/>
          <w:szCs w:val="24"/>
        </w:rPr>
        <w:t xml:space="preserve">                                                  </w:t>
      </w:r>
    </w:p>
    <w:p w:rsidR="00386E99" w:rsidRPr="00332737" w:rsidRDefault="00CB223B" w:rsidP="00CB223B">
      <w:pPr>
        <w:pBdr>
          <w:top w:val="single" w:sz="12" w:space="1" w:color="auto"/>
          <w:bottom w:val="single" w:sz="12" w:space="1" w:color="auto"/>
        </w:pBdr>
        <w:jc w:val="center"/>
        <w:rPr>
          <w:rFonts w:ascii="Tahoma" w:hAnsi="Tahoma" w:cs="Tahoma"/>
          <w:b/>
          <w:szCs w:val="24"/>
        </w:rPr>
      </w:pPr>
      <w:r w:rsidRPr="00332737">
        <w:rPr>
          <w:rFonts w:ascii="Tahoma" w:hAnsi="Tahoma" w:cs="Tahoma"/>
          <w:b/>
          <w:szCs w:val="24"/>
        </w:rPr>
        <w:t>JUDGMENT</w:t>
      </w:r>
    </w:p>
    <w:p w:rsidR="00CB223B" w:rsidRPr="00332737" w:rsidRDefault="00CB223B" w:rsidP="006A50B2">
      <w:pPr>
        <w:rPr>
          <w:rFonts w:ascii="Tahoma" w:hAnsi="Tahoma" w:cs="Tahoma"/>
          <w:szCs w:val="24"/>
        </w:rPr>
      </w:pPr>
    </w:p>
    <w:p w:rsidR="00386E99" w:rsidRPr="00332737" w:rsidRDefault="00CB223B" w:rsidP="00CB223B">
      <w:pPr>
        <w:spacing w:line="360" w:lineRule="auto"/>
        <w:rPr>
          <w:rFonts w:ascii="Tahoma" w:hAnsi="Tahoma" w:cs="Tahoma"/>
          <w:b/>
          <w:szCs w:val="24"/>
          <w:u w:val="single"/>
        </w:rPr>
      </w:pPr>
      <w:r w:rsidRPr="00332737">
        <w:rPr>
          <w:rFonts w:ascii="Tahoma" w:hAnsi="Tahoma" w:cs="Tahoma"/>
          <w:b/>
          <w:szCs w:val="24"/>
          <w:u w:val="single"/>
        </w:rPr>
        <w:t xml:space="preserve">PWAMANG, </w:t>
      </w:r>
      <w:proofErr w:type="gramStart"/>
      <w:r w:rsidRPr="00332737">
        <w:rPr>
          <w:rFonts w:ascii="Tahoma" w:hAnsi="Tahoma" w:cs="Tahoma"/>
          <w:b/>
          <w:szCs w:val="24"/>
          <w:u w:val="single"/>
        </w:rPr>
        <w:t>JSC:-</w:t>
      </w:r>
      <w:proofErr w:type="gramEnd"/>
    </w:p>
    <w:p w:rsidR="00386E99" w:rsidRPr="00332737" w:rsidRDefault="00386E99" w:rsidP="00CB223B">
      <w:pPr>
        <w:spacing w:line="360" w:lineRule="auto"/>
        <w:jc w:val="both"/>
        <w:rPr>
          <w:rFonts w:ascii="Tahoma" w:hAnsi="Tahoma" w:cs="Tahoma"/>
          <w:szCs w:val="24"/>
        </w:rPr>
      </w:pPr>
      <w:r w:rsidRPr="00332737">
        <w:rPr>
          <w:rFonts w:ascii="Tahoma" w:hAnsi="Tahoma" w:cs="Tahoma"/>
          <w:szCs w:val="24"/>
        </w:rPr>
        <w:t xml:space="preserve">My Lords, this case comes before us upon a reference pursuant to Article 130(2) of the </w:t>
      </w:r>
      <w:r w:rsidR="00A97EC9" w:rsidRPr="00332737">
        <w:rPr>
          <w:rFonts w:ascii="Tahoma" w:hAnsi="Tahoma" w:cs="Tahoma"/>
          <w:szCs w:val="24"/>
        </w:rPr>
        <w:t xml:space="preserve">1992 </w:t>
      </w:r>
      <w:r w:rsidRPr="00332737">
        <w:rPr>
          <w:rFonts w:ascii="Tahoma" w:hAnsi="Tahoma" w:cs="Tahoma"/>
          <w:szCs w:val="24"/>
        </w:rPr>
        <w:t xml:space="preserve">Constitution by </w:t>
      </w:r>
      <w:proofErr w:type="spellStart"/>
      <w:r w:rsidRPr="00332737">
        <w:rPr>
          <w:rFonts w:ascii="Tahoma" w:hAnsi="Tahoma" w:cs="Tahoma"/>
          <w:szCs w:val="24"/>
        </w:rPr>
        <w:t>Afia</w:t>
      </w:r>
      <w:proofErr w:type="spellEnd"/>
      <w:r w:rsidRPr="00332737">
        <w:rPr>
          <w:rFonts w:ascii="Tahoma" w:hAnsi="Tahoma" w:cs="Tahoma"/>
          <w:szCs w:val="24"/>
        </w:rPr>
        <w:t xml:space="preserve"> </w:t>
      </w:r>
      <w:proofErr w:type="spellStart"/>
      <w:r w:rsidRPr="00332737">
        <w:rPr>
          <w:rFonts w:ascii="Tahoma" w:hAnsi="Tahoma" w:cs="Tahoma"/>
          <w:szCs w:val="24"/>
        </w:rPr>
        <w:t>Serwah</w:t>
      </w:r>
      <w:proofErr w:type="spellEnd"/>
      <w:r w:rsidRPr="00332737">
        <w:rPr>
          <w:rFonts w:ascii="Tahoma" w:hAnsi="Tahoma" w:cs="Tahoma"/>
          <w:szCs w:val="24"/>
        </w:rPr>
        <w:t xml:space="preserve"> </w:t>
      </w:r>
      <w:proofErr w:type="spellStart"/>
      <w:r w:rsidRPr="00332737">
        <w:rPr>
          <w:rFonts w:ascii="Tahoma" w:hAnsi="Tahoma" w:cs="Tahoma"/>
          <w:szCs w:val="24"/>
        </w:rPr>
        <w:t>Asare-Botwe</w:t>
      </w:r>
      <w:proofErr w:type="spellEnd"/>
      <w:r w:rsidRPr="00332737">
        <w:rPr>
          <w:rFonts w:ascii="Tahoma" w:hAnsi="Tahoma" w:cs="Tahoma"/>
          <w:szCs w:val="24"/>
        </w:rPr>
        <w:t xml:space="preserve"> J, sitting in the Financial Division “2” of </w:t>
      </w:r>
      <w:r w:rsidRPr="00332737">
        <w:rPr>
          <w:rFonts w:ascii="Tahoma" w:hAnsi="Tahoma" w:cs="Tahoma"/>
          <w:szCs w:val="24"/>
        </w:rPr>
        <w:lastRenderedPageBreak/>
        <w:t>the High Court, Accra. Before the court is Suit No FT/0012/</w:t>
      </w:r>
      <w:r w:rsidR="006D165B" w:rsidRPr="00332737">
        <w:rPr>
          <w:rFonts w:ascii="Tahoma" w:hAnsi="Tahoma" w:cs="Tahoma"/>
          <w:szCs w:val="24"/>
        </w:rPr>
        <w:t>2017 in which the accused persons stated in the title of the case</w:t>
      </w:r>
      <w:r w:rsidR="00A97EC9" w:rsidRPr="00332737">
        <w:rPr>
          <w:rFonts w:ascii="Tahoma" w:hAnsi="Tahoma" w:cs="Tahoma"/>
          <w:szCs w:val="24"/>
        </w:rPr>
        <w:t>,</w:t>
      </w:r>
      <w:r w:rsidR="006D165B" w:rsidRPr="00332737">
        <w:rPr>
          <w:rFonts w:ascii="Tahoma" w:hAnsi="Tahoma" w:cs="Tahoma"/>
          <w:szCs w:val="24"/>
        </w:rPr>
        <w:t xml:space="preserve"> at all times material to the reference</w:t>
      </w:r>
      <w:r w:rsidR="00A97EC9" w:rsidRPr="00332737">
        <w:rPr>
          <w:rFonts w:ascii="Tahoma" w:hAnsi="Tahoma" w:cs="Tahoma"/>
          <w:szCs w:val="24"/>
        </w:rPr>
        <w:t>, w</w:t>
      </w:r>
      <w:r w:rsidR="006D165B" w:rsidRPr="00332737">
        <w:rPr>
          <w:rFonts w:ascii="Tahoma" w:hAnsi="Tahoma" w:cs="Tahoma"/>
          <w:szCs w:val="24"/>
        </w:rPr>
        <w:t xml:space="preserve">ere being tried on the offences of conspiracy to commit crime, defrauding by false </w:t>
      </w:r>
      <w:proofErr w:type="spellStart"/>
      <w:r w:rsidR="006D165B" w:rsidRPr="00332737">
        <w:rPr>
          <w:rFonts w:ascii="Tahoma" w:hAnsi="Tahoma" w:cs="Tahoma"/>
          <w:szCs w:val="24"/>
        </w:rPr>
        <w:t>pretences</w:t>
      </w:r>
      <w:proofErr w:type="spellEnd"/>
      <w:r w:rsidR="006D165B" w:rsidRPr="00332737">
        <w:rPr>
          <w:rFonts w:ascii="Tahoma" w:hAnsi="Tahoma" w:cs="Tahoma"/>
          <w:szCs w:val="24"/>
        </w:rPr>
        <w:t>, money laundering and uttering forged documents</w:t>
      </w:r>
      <w:r w:rsidR="007674F1">
        <w:rPr>
          <w:rFonts w:ascii="Tahoma" w:hAnsi="Tahoma" w:cs="Tahoma"/>
          <w:szCs w:val="24"/>
        </w:rPr>
        <w:t xml:space="preserve">, </w:t>
      </w:r>
      <w:r w:rsidR="006D165B" w:rsidRPr="00332737">
        <w:rPr>
          <w:rFonts w:ascii="Tahoma" w:hAnsi="Tahoma" w:cs="Tahoma"/>
          <w:szCs w:val="24"/>
        </w:rPr>
        <w:t>all in relation to a claim by the accused persons that they had gold which they offered to sell to the complainants who are foreigners.</w:t>
      </w:r>
    </w:p>
    <w:p w:rsidR="006D165B" w:rsidRPr="00332737" w:rsidRDefault="006D165B" w:rsidP="00CB223B">
      <w:pPr>
        <w:spacing w:line="360" w:lineRule="auto"/>
        <w:jc w:val="both"/>
        <w:rPr>
          <w:rFonts w:ascii="Tahoma" w:hAnsi="Tahoma" w:cs="Tahoma"/>
          <w:szCs w:val="24"/>
        </w:rPr>
      </w:pPr>
      <w:r w:rsidRPr="00332737">
        <w:rPr>
          <w:rFonts w:ascii="Tahoma" w:hAnsi="Tahoma" w:cs="Tahoma"/>
          <w:szCs w:val="24"/>
        </w:rPr>
        <w:t>In the course of the trial</w:t>
      </w:r>
      <w:r w:rsidR="0018321C" w:rsidRPr="00332737">
        <w:rPr>
          <w:rFonts w:ascii="Tahoma" w:hAnsi="Tahoma" w:cs="Tahoma"/>
          <w:szCs w:val="24"/>
        </w:rPr>
        <w:t>,</w:t>
      </w:r>
      <w:r w:rsidRPr="00332737">
        <w:rPr>
          <w:rFonts w:ascii="Tahoma" w:hAnsi="Tahoma" w:cs="Tahoma"/>
          <w:szCs w:val="24"/>
        </w:rPr>
        <w:t xml:space="preserve"> the prosecution sought to tender evidence in the form of a DVD-CD Rom which contained information extracted from </w:t>
      </w:r>
      <w:r w:rsidR="00BA6E66" w:rsidRPr="00332737">
        <w:rPr>
          <w:rFonts w:ascii="Tahoma" w:hAnsi="Tahoma" w:cs="Tahoma"/>
          <w:szCs w:val="24"/>
        </w:rPr>
        <w:t>computers and mobile phones belonging to the accused persons and a pen drive containing footage from a CCTV</w:t>
      </w:r>
      <w:r w:rsidR="00223C7E" w:rsidRPr="00332737">
        <w:rPr>
          <w:rFonts w:ascii="Tahoma" w:hAnsi="Tahoma" w:cs="Tahoma"/>
          <w:szCs w:val="24"/>
        </w:rPr>
        <w:t xml:space="preserve"> camera at HFC Bank, Accra</w:t>
      </w:r>
      <w:r w:rsidR="0018321C" w:rsidRPr="00332737">
        <w:rPr>
          <w:rFonts w:ascii="Tahoma" w:hAnsi="Tahoma" w:cs="Tahoma"/>
          <w:szCs w:val="24"/>
        </w:rPr>
        <w:t>,</w:t>
      </w:r>
      <w:r w:rsidR="00223C7E" w:rsidRPr="00332737">
        <w:rPr>
          <w:rFonts w:ascii="Tahoma" w:hAnsi="Tahoma" w:cs="Tahoma"/>
          <w:szCs w:val="24"/>
        </w:rPr>
        <w:t xml:space="preserve"> which captur</w:t>
      </w:r>
      <w:r w:rsidR="00BA6E66" w:rsidRPr="00332737">
        <w:rPr>
          <w:rFonts w:ascii="Tahoma" w:hAnsi="Tahoma" w:cs="Tahoma"/>
          <w:szCs w:val="24"/>
        </w:rPr>
        <w:t>ed some of the accused persons in circumstances alleged to be related to the commission of the offences for which they were being tried.</w:t>
      </w:r>
    </w:p>
    <w:p w:rsidR="00400940" w:rsidRPr="00332737" w:rsidRDefault="00BA6E66" w:rsidP="00CB223B">
      <w:pPr>
        <w:spacing w:line="360" w:lineRule="auto"/>
        <w:jc w:val="both"/>
        <w:rPr>
          <w:rFonts w:ascii="Tahoma" w:hAnsi="Tahoma" w:cs="Tahoma"/>
          <w:szCs w:val="24"/>
        </w:rPr>
      </w:pPr>
      <w:r w:rsidRPr="00332737">
        <w:rPr>
          <w:rFonts w:ascii="Tahoma" w:hAnsi="Tahoma" w:cs="Tahoma"/>
          <w:szCs w:val="24"/>
        </w:rPr>
        <w:t>In apparent compliance with Rule 67 of the Supreme Court Rule</w:t>
      </w:r>
      <w:r w:rsidR="00223C7E" w:rsidRPr="00332737">
        <w:rPr>
          <w:rFonts w:ascii="Tahoma" w:hAnsi="Tahoma" w:cs="Tahoma"/>
          <w:szCs w:val="24"/>
        </w:rPr>
        <w:t>s</w:t>
      </w:r>
      <w:r w:rsidRPr="00332737">
        <w:rPr>
          <w:rFonts w:ascii="Tahoma" w:hAnsi="Tahoma" w:cs="Tahoma"/>
          <w:szCs w:val="24"/>
        </w:rPr>
        <w:t>, 1996 (C.I.16)</w:t>
      </w:r>
      <w:r w:rsidR="00A97EC9" w:rsidRPr="00332737">
        <w:rPr>
          <w:rFonts w:ascii="Tahoma" w:hAnsi="Tahoma" w:cs="Tahoma"/>
          <w:szCs w:val="24"/>
        </w:rPr>
        <w:t>,</w:t>
      </w:r>
      <w:r w:rsidRPr="00332737">
        <w:rPr>
          <w:rFonts w:ascii="Tahoma" w:hAnsi="Tahoma" w:cs="Tahoma"/>
          <w:szCs w:val="24"/>
        </w:rPr>
        <w:t xml:space="preserve"> the referring Judge</w:t>
      </w:r>
      <w:r w:rsidR="00EF4211" w:rsidRPr="00332737">
        <w:rPr>
          <w:rFonts w:ascii="Tahoma" w:hAnsi="Tahoma" w:cs="Tahoma"/>
          <w:szCs w:val="24"/>
        </w:rPr>
        <w:t xml:space="preserve"> presented us with a case stated but in the summary of the action pursuant to R 67(2)(a), we are not specifically told that there was an objection to the tendering of these pieces of evidence. However, the case stated went ahead to stat</w:t>
      </w:r>
      <w:r w:rsidR="00996EC2" w:rsidRPr="00332737">
        <w:rPr>
          <w:rFonts w:ascii="Tahoma" w:hAnsi="Tahoma" w:cs="Tahoma"/>
          <w:szCs w:val="24"/>
        </w:rPr>
        <w:t>e arguments of counsel which implies</w:t>
      </w:r>
      <w:r w:rsidR="00EF4211" w:rsidRPr="00332737">
        <w:rPr>
          <w:rFonts w:ascii="Tahoma" w:hAnsi="Tahoma" w:cs="Tahoma"/>
          <w:szCs w:val="24"/>
        </w:rPr>
        <w:t xml:space="preserve"> that an objection was taken against the tendering by counsel</w:t>
      </w:r>
      <w:r w:rsidR="00223C7E" w:rsidRPr="00332737">
        <w:rPr>
          <w:rFonts w:ascii="Tahoma" w:hAnsi="Tahoma" w:cs="Tahoma"/>
          <w:szCs w:val="24"/>
        </w:rPr>
        <w:t xml:space="preserve"> for the accused persons on stated</w:t>
      </w:r>
      <w:r w:rsidR="00EF4211" w:rsidRPr="00332737">
        <w:rPr>
          <w:rFonts w:ascii="Tahoma" w:hAnsi="Tahoma" w:cs="Tahoma"/>
          <w:szCs w:val="24"/>
        </w:rPr>
        <w:t xml:space="preserve"> grounds and counsel for the prosecution responded </w:t>
      </w:r>
      <w:r w:rsidR="00400940" w:rsidRPr="00332737">
        <w:rPr>
          <w:rFonts w:ascii="Tahoma" w:hAnsi="Tahoma" w:cs="Tahoma"/>
          <w:szCs w:val="24"/>
        </w:rPr>
        <w:t>to the grounds of the objection. This</w:t>
      </w:r>
      <w:r w:rsidR="00A97EC9" w:rsidRPr="00332737">
        <w:rPr>
          <w:rFonts w:ascii="Tahoma" w:hAnsi="Tahoma" w:cs="Tahoma"/>
          <w:szCs w:val="24"/>
        </w:rPr>
        <w:t xml:space="preserve"> is</w:t>
      </w:r>
      <w:r w:rsidR="00400940" w:rsidRPr="00332737">
        <w:rPr>
          <w:rFonts w:ascii="Tahoma" w:hAnsi="Tahoma" w:cs="Tahoma"/>
          <w:szCs w:val="24"/>
        </w:rPr>
        <w:t xml:space="preserve"> what has been recorded in the case stated</w:t>
      </w:r>
      <w:r w:rsidR="00A97EC9" w:rsidRPr="00332737">
        <w:rPr>
          <w:rFonts w:ascii="Tahoma" w:hAnsi="Tahoma" w:cs="Tahoma"/>
          <w:szCs w:val="24"/>
        </w:rPr>
        <w:t xml:space="preserve"> by the judge</w:t>
      </w:r>
      <w:r w:rsidR="00400940" w:rsidRPr="00332737">
        <w:rPr>
          <w:rFonts w:ascii="Tahoma" w:hAnsi="Tahoma" w:cs="Tahoma"/>
          <w:szCs w:val="24"/>
        </w:rPr>
        <w:t>;</w:t>
      </w:r>
    </w:p>
    <w:p w:rsidR="00400940" w:rsidRPr="00332737" w:rsidRDefault="00400940" w:rsidP="00CB223B">
      <w:pPr>
        <w:spacing w:line="360" w:lineRule="auto"/>
        <w:jc w:val="both"/>
        <w:rPr>
          <w:rFonts w:ascii="Tahoma" w:hAnsi="Tahoma" w:cs="Tahoma"/>
          <w:i/>
          <w:szCs w:val="24"/>
        </w:rPr>
      </w:pPr>
      <w:proofErr w:type="gramStart"/>
      <w:r w:rsidRPr="00332737">
        <w:rPr>
          <w:rFonts w:ascii="Tahoma" w:hAnsi="Tahoma" w:cs="Tahoma"/>
          <w:i/>
          <w:szCs w:val="24"/>
        </w:rPr>
        <w:t>“ THE</w:t>
      </w:r>
      <w:proofErr w:type="gramEnd"/>
      <w:r w:rsidRPr="00332737">
        <w:rPr>
          <w:rFonts w:ascii="Tahoma" w:hAnsi="Tahoma" w:cs="Tahoma"/>
          <w:i/>
          <w:szCs w:val="24"/>
        </w:rPr>
        <w:t xml:space="preserve"> ARGUMENTS OF COUNSEL, IF ANY;</w:t>
      </w:r>
    </w:p>
    <w:p w:rsidR="00400940" w:rsidRPr="00332737" w:rsidRDefault="00400940" w:rsidP="00CB223B">
      <w:pPr>
        <w:pStyle w:val="ListParagraph"/>
        <w:numPr>
          <w:ilvl w:val="0"/>
          <w:numId w:val="1"/>
        </w:numPr>
        <w:spacing w:line="360" w:lineRule="auto"/>
        <w:jc w:val="both"/>
        <w:rPr>
          <w:rFonts w:ascii="Tahoma" w:hAnsi="Tahoma" w:cs="Tahoma"/>
          <w:i/>
          <w:szCs w:val="24"/>
        </w:rPr>
      </w:pPr>
      <w:r w:rsidRPr="00332737">
        <w:rPr>
          <w:rFonts w:ascii="Tahoma" w:hAnsi="Tahoma" w:cs="Tahoma"/>
          <w:i/>
          <w:szCs w:val="24"/>
        </w:rPr>
        <w:t>No foundation was laid to the effect that, the prosecution had an order of the court to enter or access the devices of the accused persons and as such they cannot seek to tender the content of the devices.</w:t>
      </w:r>
    </w:p>
    <w:p w:rsidR="008806D6" w:rsidRPr="00332737" w:rsidRDefault="00400940" w:rsidP="00CB223B">
      <w:pPr>
        <w:spacing w:line="360" w:lineRule="auto"/>
        <w:ind w:left="360"/>
        <w:jc w:val="both"/>
        <w:rPr>
          <w:rFonts w:ascii="Tahoma" w:hAnsi="Tahoma" w:cs="Tahoma"/>
          <w:i/>
          <w:szCs w:val="24"/>
        </w:rPr>
      </w:pPr>
      <w:proofErr w:type="spellStart"/>
      <w:r w:rsidRPr="00332737">
        <w:rPr>
          <w:rFonts w:ascii="Tahoma" w:hAnsi="Tahoma" w:cs="Tahoma"/>
          <w:i/>
          <w:szCs w:val="24"/>
        </w:rPr>
        <w:t>Mr</w:t>
      </w:r>
      <w:proofErr w:type="spellEnd"/>
      <w:r w:rsidRPr="00332737">
        <w:rPr>
          <w:rFonts w:ascii="Tahoma" w:hAnsi="Tahoma" w:cs="Tahoma"/>
          <w:i/>
          <w:szCs w:val="24"/>
        </w:rPr>
        <w:t xml:space="preserve"> </w:t>
      </w:r>
      <w:proofErr w:type="spellStart"/>
      <w:r w:rsidRPr="00332737">
        <w:rPr>
          <w:rFonts w:ascii="Tahoma" w:hAnsi="Tahoma" w:cs="Tahoma"/>
          <w:i/>
          <w:szCs w:val="24"/>
        </w:rPr>
        <w:t>Akuffo</w:t>
      </w:r>
      <w:proofErr w:type="spellEnd"/>
      <w:r w:rsidRPr="00332737">
        <w:rPr>
          <w:rFonts w:ascii="Tahoma" w:hAnsi="Tahoma" w:cs="Tahoma"/>
          <w:i/>
          <w:szCs w:val="24"/>
        </w:rPr>
        <w:t xml:space="preserve"> submits that any tampering with electronic devices without the proper and adequate safeguards when it is left alone to the pros</w:t>
      </w:r>
      <w:r w:rsidR="008806D6" w:rsidRPr="00332737">
        <w:rPr>
          <w:rFonts w:ascii="Tahoma" w:hAnsi="Tahoma" w:cs="Tahoma"/>
          <w:i/>
          <w:szCs w:val="24"/>
        </w:rPr>
        <w:t xml:space="preserve">ecution, can lead to contamination of the evidence. He states that when leave is obtained for the </w:t>
      </w:r>
      <w:r w:rsidR="008806D6" w:rsidRPr="00332737">
        <w:rPr>
          <w:rFonts w:ascii="Tahoma" w:hAnsi="Tahoma" w:cs="Tahoma"/>
          <w:i/>
          <w:szCs w:val="24"/>
        </w:rPr>
        <w:lastRenderedPageBreak/>
        <w:t>purposes of invading privacy, the court will set parameters to set the supervisory network so they know what they were extracting.</w:t>
      </w:r>
    </w:p>
    <w:p w:rsidR="008806D6" w:rsidRPr="00332737" w:rsidRDefault="008806D6" w:rsidP="00CB223B">
      <w:pPr>
        <w:spacing w:line="360" w:lineRule="auto"/>
        <w:ind w:left="360"/>
        <w:jc w:val="both"/>
        <w:rPr>
          <w:rFonts w:ascii="Tahoma" w:hAnsi="Tahoma" w:cs="Tahoma"/>
          <w:i/>
          <w:szCs w:val="24"/>
        </w:rPr>
      </w:pPr>
      <w:r w:rsidRPr="00332737">
        <w:rPr>
          <w:rFonts w:ascii="Tahoma" w:hAnsi="Tahoma" w:cs="Tahoma"/>
          <w:i/>
          <w:szCs w:val="24"/>
        </w:rPr>
        <w:t xml:space="preserve">According to </w:t>
      </w:r>
      <w:proofErr w:type="spellStart"/>
      <w:r w:rsidRPr="00332737">
        <w:rPr>
          <w:rFonts w:ascii="Tahoma" w:hAnsi="Tahoma" w:cs="Tahoma"/>
          <w:i/>
          <w:szCs w:val="24"/>
        </w:rPr>
        <w:t>Mr</w:t>
      </w:r>
      <w:proofErr w:type="spellEnd"/>
      <w:r w:rsidRPr="00332737">
        <w:rPr>
          <w:rFonts w:ascii="Tahoma" w:hAnsi="Tahoma" w:cs="Tahoma"/>
          <w:i/>
          <w:szCs w:val="24"/>
        </w:rPr>
        <w:t xml:space="preserve"> </w:t>
      </w:r>
      <w:proofErr w:type="spellStart"/>
      <w:r w:rsidRPr="00332737">
        <w:rPr>
          <w:rFonts w:ascii="Tahoma" w:hAnsi="Tahoma" w:cs="Tahoma"/>
          <w:i/>
          <w:szCs w:val="24"/>
        </w:rPr>
        <w:t>Akuffo</w:t>
      </w:r>
      <w:proofErr w:type="spellEnd"/>
      <w:r w:rsidRPr="00332737">
        <w:rPr>
          <w:rFonts w:ascii="Tahoma" w:hAnsi="Tahoma" w:cs="Tahoma"/>
          <w:i/>
          <w:szCs w:val="24"/>
        </w:rPr>
        <w:t>, it is unsafe for the prosecution of a case of this nature for the police investigator to go to EOCO without the accused persons or their representatives and obtain documentation that has never been seen before.</w:t>
      </w:r>
    </w:p>
    <w:p w:rsidR="008806D6" w:rsidRPr="00332737" w:rsidRDefault="008806D6" w:rsidP="00CB223B">
      <w:pPr>
        <w:pStyle w:val="ListParagraph"/>
        <w:numPr>
          <w:ilvl w:val="0"/>
          <w:numId w:val="1"/>
        </w:numPr>
        <w:spacing w:line="360" w:lineRule="auto"/>
        <w:jc w:val="both"/>
        <w:rPr>
          <w:rFonts w:ascii="Tahoma" w:hAnsi="Tahoma" w:cs="Tahoma"/>
          <w:i/>
          <w:szCs w:val="24"/>
        </w:rPr>
      </w:pPr>
      <w:r w:rsidRPr="00332737">
        <w:rPr>
          <w:rFonts w:ascii="Tahoma" w:hAnsi="Tahoma" w:cs="Tahoma"/>
          <w:i/>
          <w:szCs w:val="24"/>
        </w:rPr>
        <w:t xml:space="preserve">With respect to the CCTV footage from the HFC Bank, </w:t>
      </w:r>
      <w:proofErr w:type="spellStart"/>
      <w:r w:rsidRPr="00332737">
        <w:rPr>
          <w:rFonts w:ascii="Tahoma" w:hAnsi="Tahoma" w:cs="Tahoma"/>
          <w:i/>
          <w:szCs w:val="24"/>
        </w:rPr>
        <w:t>Mr</w:t>
      </w:r>
      <w:proofErr w:type="spellEnd"/>
      <w:r w:rsidRPr="00332737">
        <w:rPr>
          <w:rFonts w:ascii="Tahoma" w:hAnsi="Tahoma" w:cs="Tahoma"/>
          <w:i/>
          <w:szCs w:val="24"/>
        </w:rPr>
        <w:t xml:space="preserve"> </w:t>
      </w:r>
      <w:proofErr w:type="spellStart"/>
      <w:r w:rsidRPr="00332737">
        <w:rPr>
          <w:rFonts w:ascii="Tahoma" w:hAnsi="Tahoma" w:cs="Tahoma"/>
          <w:i/>
          <w:szCs w:val="24"/>
        </w:rPr>
        <w:t>Akuffo</w:t>
      </w:r>
      <w:proofErr w:type="spellEnd"/>
      <w:r w:rsidRPr="00332737">
        <w:rPr>
          <w:rFonts w:ascii="Tahoma" w:hAnsi="Tahoma" w:cs="Tahoma"/>
          <w:i/>
          <w:szCs w:val="24"/>
        </w:rPr>
        <w:t xml:space="preserve"> states that the proper thing to have been done would have been to obtain the leave of the court for an order directed at HFC Bank to bring the recording into the custody of the court. This he says would have been a safer and direct channel.</w:t>
      </w:r>
    </w:p>
    <w:p w:rsidR="000E47B7" w:rsidRPr="00332737" w:rsidRDefault="008806D6" w:rsidP="00CB223B">
      <w:pPr>
        <w:spacing w:line="360" w:lineRule="auto"/>
        <w:ind w:left="360"/>
        <w:jc w:val="both"/>
        <w:rPr>
          <w:rFonts w:ascii="Tahoma" w:hAnsi="Tahoma" w:cs="Tahoma"/>
          <w:i/>
          <w:szCs w:val="24"/>
        </w:rPr>
      </w:pPr>
      <w:proofErr w:type="spellStart"/>
      <w:r w:rsidRPr="00332737">
        <w:rPr>
          <w:rFonts w:ascii="Tahoma" w:hAnsi="Tahoma" w:cs="Tahoma"/>
          <w:i/>
          <w:szCs w:val="24"/>
        </w:rPr>
        <w:t>Mr</w:t>
      </w:r>
      <w:proofErr w:type="spellEnd"/>
      <w:r w:rsidRPr="00332737">
        <w:rPr>
          <w:rFonts w:ascii="Tahoma" w:hAnsi="Tahoma" w:cs="Tahoma"/>
          <w:i/>
          <w:szCs w:val="24"/>
        </w:rPr>
        <w:t xml:space="preserve"> </w:t>
      </w:r>
      <w:proofErr w:type="spellStart"/>
      <w:r w:rsidRPr="00332737">
        <w:rPr>
          <w:rFonts w:ascii="Tahoma" w:hAnsi="Tahoma" w:cs="Tahoma"/>
          <w:i/>
          <w:szCs w:val="24"/>
        </w:rPr>
        <w:t>Akuffo</w:t>
      </w:r>
      <w:proofErr w:type="spellEnd"/>
      <w:r w:rsidRPr="00332737">
        <w:rPr>
          <w:rFonts w:ascii="Tahoma" w:hAnsi="Tahoma" w:cs="Tahoma"/>
          <w:i/>
          <w:szCs w:val="24"/>
        </w:rPr>
        <w:t xml:space="preserve"> also </w:t>
      </w:r>
      <w:r w:rsidR="003A0100" w:rsidRPr="00332737">
        <w:rPr>
          <w:rFonts w:ascii="Tahoma" w:hAnsi="Tahoma" w:cs="Tahoma"/>
          <w:i/>
          <w:szCs w:val="24"/>
        </w:rPr>
        <w:t>raised the issue of proper custo</w:t>
      </w:r>
      <w:r w:rsidRPr="00332737">
        <w:rPr>
          <w:rFonts w:ascii="Tahoma" w:hAnsi="Tahoma" w:cs="Tahoma"/>
          <w:i/>
          <w:szCs w:val="24"/>
        </w:rPr>
        <w:t>dy and source of the CCTV recording from the HFC Bank</w:t>
      </w:r>
      <w:r w:rsidR="000E47B7" w:rsidRPr="00332737">
        <w:rPr>
          <w:rFonts w:ascii="Tahoma" w:hAnsi="Tahoma" w:cs="Tahoma"/>
          <w:i/>
          <w:szCs w:val="24"/>
        </w:rPr>
        <w:t>….”</w:t>
      </w:r>
    </w:p>
    <w:p w:rsidR="0078695E" w:rsidRPr="00332737" w:rsidRDefault="000E47B7" w:rsidP="00CB223B">
      <w:pPr>
        <w:spacing w:line="360" w:lineRule="auto"/>
        <w:ind w:left="360"/>
        <w:jc w:val="both"/>
        <w:rPr>
          <w:rFonts w:ascii="Tahoma" w:hAnsi="Tahoma" w:cs="Tahoma"/>
          <w:b/>
          <w:szCs w:val="24"/>
        </w:rPr>
      </w:pPr>
      <w:r w:rsidRPr="00332737">
        <w:rPr>
          <w:rFonts w:ascii="Tahoma" w:hAnsi="Tahoma" w:cs="Tahoma"/>
          <w:szCs w:val="24"/>
        </w:rPr>
        <w:t xml:space="preserve">After </w:t>
      </w:r>
      <w:r w:rsidR="00790F64" w:rsidRPr="00332737">
        <w:rPr>
          <w:rFonts w:ascii="Tahoma" w:hAnsi="Tahoma" w:cs="Tahoma"/>
          <w:szCs w:val="24"/>
        </w:rPr>
        <w:t xml:space="preserve">the </w:t>
      </w:r>
      <w:r w:rsidRPr="00332737">
        <w:rPr>
          <w:rFonts w:ascii="Tahoma" w:hAnsi="Tahoma" w:cs="Tahoma"/>
          <w:szCs w:val="24"/>
        </w:rPr>
        <w:t xml:space="preserve">above narration of the arguments of </w:t>
      </w:r>
      <w:proofErr w:type="spellStart"/>
      <w:r w:rsidRPr="00332737">
        <w:rPr>
          <w:rFonts w:ascii="Tahoma" w:hAnsi="Tahoma" w:cs="Tahoma"/>
          <w:szCs w:val="24"/>
        </w:rPr>
        <w:t>Mr</w:t>
      </w:r>
      <w:proofErr w:type="spellEnd"/>
      <w:r w:rsidRPr="00332737">
        <w:rPr>
          <w:rFonts w:ascii="Tahoma" w:hAnsi="Tahoma" w:cs="Tahoma"/>
          <w:szCs w:val="24"/>
        </w:rPr>
        <w:t xml:space="preserve"> Kwame </w:t>
      </w:r>
      <w:proofErr w:type="spellStart"/>
      <w:r w:rsidRPr="00332737">
        <w:rPr>
          <w:rFonts w:ascii="Tahoma" w:hAnsi="Tahoma" w:cs="Tahoma"/>
          <w:szCs w:val="24"/>
        </w:rPr>
        <w:t>Boafo</w:t>
      </w:r>
      <w:proofErr w:type="spellEnd"/>
      <w:r w:rsidRPr="00332737">
        <w:rPr>
          <w:rFonts w:ascii="Tahoma" w:hAnsi="Tahoma" w:cs="Tahoma"/>
          <w:szCs w:val="24"/>
        </w:rPr>
        <w:t xml:space="preserve"> </w:t>
      </w:r>
      <w:proofErr w:type="spellStart"/>
      <w:r w:rsidRPr="00332737">
        <w:rPr>
          <w:rFonts w:ascii="Tahoma" w:hAnsi="Tahoma" w:cs="Tahoma"/>
          <w:szCs w:val="24"/>
        </w:rPr>
        <w:t>Akuffo</w:t>
      </w:r>
      <w:proofErr w:type="spellEnd"/>
      <w:r w:rsidRPr="00332737">
        <w:rPr>
          <w:rFonts w:ascii="Tahoma" w:hAnsi="Tahoma" w:cs="Tahoma"/>
          <w:szCs w:val="24"/>
        </w:rPr>
        <w:t>, of counsel for 1</w:t>
      </w:r>
      <w:r w:rsidRPr="00332737">
        <w:rPr>
          <w:rFonts w:ascii="Tahoma" w:hAnsi="Tahoma" w:cs="Tahoma"/>
          <w:szCs w:val="24"/>
          <w:vertAlign w:val="superscript"/>
        </w:rPr>
        <w:t>st</w:t>
      </w:r>
      <w:r w:rsidRPr="00332737">
        <w:rPr>
          <w:rFonts w:ascii="Tahoma" w:hAnsi="Tahoma" w:cs="Tahoma"/>
          <w:szCs w:val="24"/>
        </w:rPr>
        <w:t xml:space="preserve"> and 5</w:t>
      </w:r>
      <w:r w:rsidRPr="00332737">
        <w:rPr>
          <w:rFonts w:ascii="Tahoma" w:hAnsi="Tahoma" w:cs="Tahoma"/>
          <w:szCs w:val="24"/>
          <w:vertAlign w:val="superscript"/>
        </w:rPr>
        <w:t>th</w:t>
      </w:r>
      <w:r w:rsidRPr="00332737">
        <w:rPr>
          <w:rFonts w:ascii="Tahoma" w:hAnsi="Tahoma" w:cs="Tahoma"/>
          <w:szCs w:val="24"/>
        </w:rPr>
        <w:t xml:space="preserve"> accused persons, th</w:t>
      </w:r>
      <w:r w:rsidR="0018321C" w:rsidRPr="00332737">
        <w:rPr>
          <w:rFonts w:ascii="Tahoma" w:hAnsi="Tahoma" w:cs="Tahoma"/>
          <w:szCs w:val="24"/>
        </w:rPr>
        <w:t>e judge set out the arguments in response by</w:t>
      </w:r>
      <w:r w:rsidRPr="00332737">
        <w:rPr>
          <w:rFonts w:ascii="Tahoma" w:hAnsi="Tahoma" w:cs="Tahoma"/>
          <w:szCs w:val="24"/>
        </w:rPr>
        <w:t xml:space="preserve"> </w:t>
      </w:r>
      <w:proofErr w:type="spellStart"/>
      <w:r w:rsidRPr="00332737">
        <w:rPr>
          <w:rFonts w:ascii="Tahoma" w:hAnsi="Tahoma" w:cs="Tahoma"/>
          <w:szCs w:val="24"/>
        </w:rPr>
        <w:t>Mrs</w:t>
      </w:r>
      <w:proofErr w:type="spellEnd"/>
      <w:r w:rsidRPr="00332737">
        <w:rPr>
          <w:rFonts w:ascii="Tahoma" w:hAnsi="Tahoma" w:cs="Tahoma"/>
          <w:szCs w:val="24"/>
        </w:rPr>
        <w:t xml:space="preserve"> Stella </w:t>
      </w:r>
      <w:proofErr w:type="spellStart"/>
      <w:r w:rsidRPr="00332737">
        <w:rPr>
          <w:rFonts w:ascii="Tahoma" w:hAnsi="Tahoma" w:cs="Tahoma"/>
          <w:szCs w:val="24"/>
        </w:rPr>
        <w:t>Ohene</w:t>
      </w:r>
      <w:proofErr w:type="spellEnd"/>
      <w:r w:rsidRPr="00332737">
        <w:rPr>
          <w:rFonts w:ascii="Tahoma" w:hAnsi="Tahoma" w:cs="Tahoma"/>
          <w:szCs w:val="24"/>
        </w:rPr>
        <w:t xml:space="preserve"> Appiah, </w:t>
      </w:r>
      <w:proofErr w:type="spellStart"/>
      <w:r w:rsidRPr="00332737">
        <w:rPr>
          <w:rFonts w:ascii="Tahoma" w:hAnsi="Tahoma" w:cs="Tahoma"/>
          <w:szCs w:val="24"/>
        </w:rPr>
        <w:t>S</w:t>
      </w:r>
      <w:r w:rsidR="0018321C" w:rsidRPr="00332737">
        <w:rPr>
          <w:rFonts w:ascii="Tahoma" w:hAnsi="Tahoma" w:cs="Tahoma"/>
          <w:szCs w:val="24"/>
        </w:rPr>
        <w:t>eniour</w:t>
      </w:r>
      <w:proofErr w:type="spellEnd"/>
      <w:r w:rsidR="0018321C" w:rsidRPr="00332737">
        <w:rPr>
          <w:rFonts w:ascii="Tahoma" w:hAnsi="Tahoma" w:cs="Tahoma"/>
          <w:szCs w:val="24"/>
        </w:rPr>
        <w:t xml:space="preserve"> </w:t>
      </w:r>
      <w:r w:rsidRPr="00332737">
        <w:rPr>
          <w:rFonts w:ascii="Tahoma" w:hAnsi="Tahoma" w:cs="Tahoma"/>
          <w:szCs w:val="24"/>
        </w:rPr>
        <w:t>S</w:t>
      </w:r>
      <w:r w:rsidR="0018321C" w:rsidRPr="00332737">
        <w:rPr>
          <w:rFonts w:ascii="Tahoma" w:hAnsi="Tahoma" w:cs="Tahoma"/>
          <w:szCs w:val="24"/>
        </w:rPr>
        <w:t xml:space="preserve">tate </w:t>
      </w:r>
      <w:r w:rsidRPr="00332737">
        <w:rPr>
          <w:rFonts w:ascii="Tahoma" w:hAnsi="Tahoma" w:cs="Tahoma"/>
          <w:szCs w:val="24"/>
        </w:rPr>
        <w:t>A</w:t>
      </w:r>
      <w:r w:rsidR="0018321C" w:rsidRPr="00332737">
        <w:rPr>
          <w:rFonts w:ascii="Tahoma" w:hAnsi="Tahoma" w:cs="Tahoma"/>
          <w:szCs w:val="24"/>
        </w:rPr>
        <w:t>ttorney</w:t>
      </w:r>
      <w:r w:rsidRPr="00332737">
        <w:rPr>
          <w:rFonts w:ascii="Tahoma" w:hAnsi="Tahoma" w:cs="Tahoma"/>
          <w:szCs w:val="24"/>
        </w:rPr>
        <w:t xml:space="preserve">. Basically, her response was that the evidence sought to be tendered had been disclosed to the accused persons and that their lawyers even went to EOCO to obtain copies of </w:t>
      </w:r>
      <w:r w:rsidR="00996EC2" w:rsidRPr="00332737">
        <w:rPr>
          <w:rFonts w:ascii="Tahoma" w:hAnsi="Tahoma" w:cs="Tahoma"/>
          <w:szCs w:val="24"/>
        </w:rPr>
        <w:t>the information direct from there</w:t>
      </w:r>
      <w:r w:rsidRPr="00332737">
        <w:rPr>
          <w:rFonts w:ascii="Tahoma" w:hAnsi="Tahoma" w:cs="Tahoma"/>
          <w:szCs w:val="24"/>
        </w:rPr>
        <w:t xml:space="preserve">. As to the CCTV footage, the </w:t>
      </w:r>
      <w:proofErr w:type="spellStart"/>
      <w:r w:rsidRPr="00332737">
        <w:rPr>
          <w:rFonts w:ascii="Tahoma" w:hAnsi="Tahoma" w:cs="Tahoma"/>
          <w:szCs w:val="24"/>
        </w:rPr>
        <w:t>Seniour</w:t>
      </w:r>
      <w:proofErr w:type="spellEnd"/>
      <w:r w:rsidRPr="00332737">
        <w:rPr>
          <w:rFonts w:ascii="Tahoma" w:hAnsi="Tahoma" w:cs="Tahoma"/>
          <w:szCs w:val="24"/>
        </w:rPr>
        <w:t xml:space="preserve"> State Attorney said they did obtain a court order for its production in court. In respect of the computers and the mobile phones, she stated that those devices were taken from the accused persons in the course of their arrest and being things that were used in the commission of the crime, the police could search them</w:t>
      </w:r>
      <w:r w:rsidR="0078695E" w:rsidRPr="00332737">
        <w:rPr>
          <w:rFonts w:ascii="Tahoma" w:hAnsi="Tahoma" w:cs="Tahoma"/>
          <w:szCs w:val="24"/>
        </w:rPr>
        <w:t xml:space="preserve"> by virtue of power conferred on them by Section 93 of the </w:t>
      </w:r>
      <w:r w:rsidR="0078695E" w:rsidRPr="00332737">
        <w:rPr>
          <w:rFonts w:ascii="Tahoma" w:hAnsi="Tahoma" w:cs="Tahoma"/>
          <w:b/>
          <w:szCs w:val="24"/>
        </w:rPr>
        <w:t>Criminal and Other Offences Procedure Act, 1960 (Act 30).</w:t>
      </w:r>
      <w:r w:rsidR="00996EC2" w:rsidRPr="00332737">
        <w:rPr>
          <w:rFonts w:ascii="Tahoma" w:hAnsi="Tahoma" w:cs="Tahoma"/>
          <w:b/>
          <w:szCs w:val="24"/>
        </w:rPr>
        <w:t xml:space="preserve"> </w:t>
      </w:r>
    </w:p>
    <w:p w:rsidR="00996EC2" w:rsidRPr="00332737" w:rsidRDefault="00996EC2" w:rsidP="00CB223B">
      <w:pPr>
        <w:spacing w:line="360" w:lineRule="auto"/>
        <w:ind w:left="360"/>
        <w:jc w:val="both"/>
        <w:rPr>
          <w:rFonts w:ascii="Tahoma" w:hAnsi="Tahoma" w:cs="Tahoma"/>
          <w:szCs w:val="24"/>
        </w:rPr>
      </w:pPr>
      <w:r w:rsidRPr="00332737">
        <w:rPr>
          <w:rFonts w:ascii="Tahoma" w:hAnsi="Tahoma" w:cs="Tahoma"/>
          <w:szCs w:val="24"/>
        </w:rPr>
        <w:t xml:space="preserve">It is provided by Article 130 </w:t>
      </w:r>
      <w:r w:rsidR="0018321C" w:rsidRPr="00332737">
        <w:rPr>
          <w:rFonts w:ascii="Tahoma" w:hAnsi="Tahoma" w:cs="Tahoma"/>
          <w:szCs w:val="24"/>
        </w:rPr>
        <w:t xml:space="preserve">of the Constitution </w:t>
      </w:r>
      <w:r w:rsidRPr="00332737">
        <w:rPr>
          <w:rFonts w:ascii="Tahoma" w:hAnsi="Tahoma" w:cs="Tahoma"/>
          <w:szCs w:val="24"/>
        </w:rPr>
        <w:t>as follows;</w:t>
      </w:r>
    </w:p>
    <w:p w:rsidR="003E2E38" w:rsidRPr="00332737" w:rsidRDefault="00996EC2" w:rsidP="00CB223B">
      <w:pPr>
        <w:spacing w:line="360" w:lineRule="auto"/>
        <w:ind w:left="360"/>
        <w:jc w:val="both"/>
        <w:rPr>
          <w:rFonts w:ascii="Tahoma" w:hAnsi="Tahoma" w:cs="Tahoma"/>
          <w:b/>
          <w:szCs w:val="24"/>
        </w:rPr>
      </w:pPr>
      <w:r w:rsidRPr="00332737">
        <w:rPr>
          <w:rFonts w:ascii="Tahoma" w:hAnsi="Tahoma" w:cs="Tahoma"/>
          <w:b/>
          <w:szCs w:val="24"/>
        </w:rPr>
        <w:t xml:space="preserve"> </w:t>
      </w:r>
      <w:r w:rsidR="003E2E38" w:rsidRPr="00332737">
        <w:rPr>
          <w:rFonts w:ascii="Tahoma" w:hAnsi="Tahoma" w:cs="Tahoma"/>
          <w:b/>
          <w:szCs w:val="24"/>
        </w:rPr>
        <w:t xml:space="preserve">“130 (1) Subject to the jurisdiction of the High Court in the enforcement of the Fundamental Human Rights and Freedoms as provided in article 33 of this Constitution, the Supreme Court shall have exclusive original jurisdiction in - </w:t>
      </w:r>
    </w:p>
    <w:p w:rsidR="003E2E38" w:rsidRPr="00332737" w:rsidRDefault="003E2E38" w:rsidP="00CB223B">
      <w:pPr>
        <w:spacing w:line="360" w:lineRule="auto"/>
        <w:ind w:left="360"/>
        <w:jc w:val="both"/>
        <w:rPr>
          <w:rFonts w:ascii="Tahoma" w:hAnsi="Tahoma" w:cs="Tahoma"/>
          <w:b/>
          <w:szCs w:val="24"/>
        </w:rPr>
      </w:pPr>
      <w:r w:rsidRPr="00332737">
        <w:rPr>
          <w:rFonts w:ascii="Tahoma" w:hAnsi="Tahoma" w:cs="Tahoma"/>
          <w:b/>
          <w:szCs w:val="24"/>
        </w:rPr>
        <w:lastRenderedPageBreak/>
        <w:t xml:space="preserve">(a) all matters relating to the enforcement or interpretation of this Constitution; and </w:t>
      </w:r>
    </w:p>
    <w:p w:rsidR="003E2E38" w:rsidRPr="00332737" w:rsidRDefault="003E2E38" w:rsidP="00CB223B">
      <w:pPr>
        <w:spacing w:line="360" w:lineRule="auto"/>
        <w:ind w:left="360"/>
        <w:jc w:val="both"/>
        <w:rPr>
          <w:rFonts w:ascii="Tahoma" w:hAnsi="Tahoma" w:cs="Tahoma"/>
          <w:b/>
          <w:szCs w:val="24"/>
        </w:rPr>
      </w:pPr>
      <w:r w:rsidRPr="00332737">
        <w:rPr>
          <w:rFonts w:ascii="Tahoma" w:hAnsi="Tahoma" w:cs="Tahoma"/>
          <w:b/>
          <w:szCs w:val="24"/>
        </w:rPr>
        <w:t xml:space="preserve">(b) all matters arising as to whether an enactment was made in excess of the powers conferred on Parliament or any other authority or person by law or under this Constitution. </w:t>
      </w:r>
    </w:p>
    <w:p w:rsidR="003E2E38" w:rsidRPr="00332737" w:rsidRDefault="003E2E38" w:rsidP="00CB223B">
      <w:pPr>
        <w:spacing w:line="360" w:lineRule="auto"/>
        <w:ind w:left="360"/>
        <w:jc w:val="both"/>
        <w:rPr>
          <w:rFonts w:ascii="Tahoma" w:hAnsi="Tahoma" w:cs="Tahoma"/>
          <w:b/>
          <w:szCs w:val="24"/>
        </w:rPr>
      </w:pPr>
      <w:r w:rsidRPr="00332737">
        <w:rPr>
          <w:rFonts w:ascii="Tahoma" w:hAnsi="Tahoma" w:cs="Tahoma"/>
          <w:b/>
          <w:szCs w:val="24"/>
        </w:rPr>
        <w:t>(2) Where an issue that relates to a matter or question referred to in clause (1) of this article arises in any proceedings in a court other than the Supreme Court, that court shall stay the proceedings and refer the question of law involved to the Supreme Court for determination; and the court in which the question arose shall dispose of the case in accordance with the decision of the Supreme Court.”</w:t>
      </w:r>
    </w:p>
    <w:p w:rsidR="00233287" w:rsidRPr="00332737" w:rsidRDefault="00996EC2" w:rsidP="00CB223B">
      <w:pPr>
        <w:spacing w:line="360" w:lineRule="auto"/>
        <w:ind w:left="360"/>
        <w:jc w:val="both"/>
        <w:rPr>
          <w:rFonts w:ascii="Tahoma" w:hAnsi="Tahoma" w:cs="Tahoma"/>
          <w:szCs w:val="24"/>
        </w:rPr>
      </w:pPr>
      <w:r w:rsidRPr="00332737">
        <w:rPr>
          <w:rFonts w:ascii="Tahoma" w:hAnsi="Tahoma" w:cs="Tahoma"/>
          <w:szCs w:val="24"/>
        </w:rPr>
        <w:t>From the above record of the proceedings</w:t>
      </w:r>
      <w:r w:rsidR="002C6A4F" w:rsidRPr="00332737">
        <w:rPr>
          <w:rFonts w:ascii="Tahoma" w:hAnsi="Tahoma" w:cs="Tahoma"/>
          <w:szCs w:val="24"/>
        </w:rPr>
        <w:t xml:space="preserve"> in the case stated</w:t>
      </w:r>
      <w:r w:rsidRPr="00332737">
        <w:rPr>
          <w:rFonts w:ascii="Tahoma" w:hAnsi="Tahoma" w:cs="Tahoma"/>
          <w:szCs w:val="24"/>
        </w:rPr>
        <w:t xml:space="preserve">, we are unable to see any issue or question involving interpretation or enforcement of a provision of the Constitution arising before the trial judge so as to require a reference to this court under Article </w:t>
      </w:r>
      <w:r w:rsidR="00A76F37" w:rsidRPr="00332737">
        <w:rPr>
          <w:rFonts w:ascii="Tahoma" w:hAnsi="Tahoma" w:cs="Tahoma"/>
          <w:szCs w:val="24"/>
        </w:rPr>
        <w:t>130 (2). It was rather the referring</w:t>
      </w:r>
      <w:r w:rsidRPr="00332737">
        <w:rPr>
          <w:rFonts w:ascii="Tahoma" w:hAnsi="Tahoma" w:cs="Tahoma"/>
          <w:szCs w:val="24"/>
        </w:rPr>
        <w:t xml:space="preserve"> judge who in a ruling dated</w:t>
      </w:r>
      <w:r w:rsidR="0078695E" w:rsidRPr="00332737">
        <w:rPr>
          <w:rFonts w:ascii="Tahoma" w:hAnsi="Tahoma" w:cs="Tahoma"/>
          <w:szCs w:val="24"/>
        </w:rPr>
        <w:t xml:space="preserve"> 4</w:t>
      </w:r>
      <w:r w:rsidR="0078695E" w:rsidRPr="00332737">
        <w:rPr>
          <w:rFonts w:ascii="Tahoma" w:hAnsi="Tahoma" w:cs="Tahoma"/>
          <w:szCs w:val="24"/>
          <w:vertAlign w:val="superscript"/>
        </w:rPr>
        <w:t>th</w:t>
      </w:r>
      <w:r w:rsidR="00C87DFE" w:rsidRPr="00332737">
        <w:rPr>
          <w:rFonts w:ascii="Tahoma" w:hAnsi="Tahoma" w:cs="Tahoma"/>
          <w:szCs w:val="24"/>
        </w:rPr>
        <w:t xml:space="preserve"> December, 2018</w:t>
      </w:r>
      <w:r w:rsidR="003A0100" w:rsidRPr="00332737">
        <w:rPr>
          <w:rFonts w:ascii="Tahoma" w:hAnsi="Tahoma" w:cs="Tahoma"/>
          <w:szCs w:val="24"/>
        </w:rPr>
        <w:t>,</w:t>
      </w:r>
      <w:r w:rsidR="00233287" w:rsidRPr="00332737">
        <w:rPr>
          <w:rFonts w:ascii="Tahoma" w:hAnsi="Tahoma" w:cs="Tahoma"/>
          <w:szCs w:val="24"/>
        </w:rPr>
        <w:t xml:space="preserve"> </w:t>
      </w:r>
      <w:proofErr w:type="spellStart"/>
      <w:r w:rsidR="00233287" w:rsidRPr="00332737">
        <w:rPr>
          <w:rFonts w:ascii="Tahoma" w:hAnsi="Tahoma" w:cs="Tahoma"/>
          <w:i/>
          <w:szCs w:val="24"/>
        </w:rPr>
        <w:t>sua</w:t>
      </w:r>
      <w:proofErr w:type="spellEnd"/>
      <w:r w:rsidR="00233287" w:rsidRPr="00332737">
        <w:rPr>
          <w:rFonts w:ascii="Tahoma" w:hAnsi="Tahoma" w:cs="Tahoma"/>
          <w:i/>
          <w:szCs w:val="24"/>
        </w:rPr>
        <w:t xml:space="preserve"> </w:t>
      </w:r>
      <w:proofErr w:type="spellStart"/>
      <w:r w:rsidR="00233287" w:rsidRPr="00332737">
        <w:rPr>
          <w:rFonts w:ascii="Tahoma" w:hAnsi="Tahoma" w:cs="Tahoma"/>
          <w:i/>
          <w:szCs w:val="24"/>
        </w:rPr>
        <w:t>sponte</w:t>
      </w:r>
      <w:proofErr w:type="spellEnd"/>
      <w:r w:rsidR="00233287" w:rsidRPr="00332737">
        <w:rPr>
          <w:rFonts w:ascii="Tahoma" w:hAnsi="Tahoma" w:cs="Tahoma"/>
          <w:szCs w:val="24"/>
        </w:rPr>
        <w:t>, made</w:t>
      </w:r>
      <w:r w:rsidRPr="00332737">
        <w:rPr>
          <w:rFonts w:ascii="Tahoma" w:hAnsi="Tahoma" w:cs="Tahoma"/>
          <w:szCs w:val="24"/>
        </w:rPr>
        <w:t xml:space="preserve"> refer</w:t>
      </w:r>
      <w:r w:rsidR="00233287" w:rsidRPr="00332737">
        <w:rPr>
          <w:rFonts w:ascii="Tahoma" w:hAnsi="Tahoma" w:cs="Tahoma"/>
          <w:szCs w:val="24"/>
        </w:rPr>
        <w:t>ence to Sections 10, 88,</w:t>
      </w:r>
      <w:r w:rsidR="00C87DFE" w:rsidRPr="00332737">
        <w:rPr>
          <w:rFonts w:ascii="Tahoma" w:hAnsi="Tahoma" w:cs="Tahoma"/>
          <w:szCs w:val="24"/>
        </w:rPr>
        <w:t xml:space="preserve"> </w:t>
      </w:r>
      <w:r w:rsidR="0078695E" w:rsidRPr="00332737">
        <w:rPr>
          <w:rFonts w:ascii="Tahoma" w:hAnsi="Tahoma" w:cs="Tahoma"/>
          <w:szCs w:val="24"/>
        </w:rPr>
        <w:t>and 94 of Act 30</w:t>
      </w:r>
      <w:r w:rsidR="00C87DFE" w:rsidRPr="00332737">
        <w:rPr>
          <w:rFonts w:ascii="Tahoma" w:hAnsi="Tahoma" w:cs="Tahoma"/>
          <w:szCs w:val="24"/>
        </w:rPr>
        <w:t xml:space="preserve">, then Sections 7, 98 and 99 of the </w:t>
      </w:r>
      <w:r w:rsidR="00C87DFE" w:rsidRPr="00332737">
        <w:rPr>
          <w:rFonts w:ascii="Tahoma" w:hAnsi="Tahoma" w:cs="Tahoma"/>
          <w:b/>
          <w:szCs w:val="24"/>
        </w:rPr>
        <w:t>Electronic Transactions Act, 2008 (Act 722)</w:t>
      </w:r>
      <w:r w:rsidR="00C87DFE" w:rsidRPr="00332737">
        <w:rPr>
          <w:rFonts w:ascii="Tahoma" w:hAnsi="Tahoma" w:cs="Tahoma"/>
          <w:szCs w:val="24"/>
        </w:rPr>
        <w:t xml:space="preserve">. Furthermore, she discussed Articles 12 and 18(2) of the 1992 Constitution and the Supreme Court </w:t>
      </w:r>
      <w:r w:rsidR="003A0100" w:rsidRPr="00332737">
        <w:rPr>
          <w:rFonts w:ascii="Tahoma" w:hAnsi="Tahoma" w:cs="Tahoma"/>
          <w:szCs w:val="24"/>
        </w:rPr>
        <w:t xml:space="preserve">decision in the </w:t>
      </w:r>
      <w:r w:rsidR="00C87DFE" w:rsidRPr="00332737">
        <w:rPr>
          <w:rFonts w:ascii="Tahoma" w:hAnsi="Tahoma" w:cs="Tahoma"/>
          <w:szCs w:val="24"/>
        </w:rPr>
        <w:t xml:space="preserve">case of </w:t>
      </w:r>
      <w:r w:rsidR="00C87DFE" w:rsidRPr="00332737">
        <w:rPr>
          <w:rFonts w:ascii="Tahoma" w:hAnsi="Tahoma" w:cs="Tahoma"/>
          <w:b/>
          <w:szCs w:val="24"/>
        </w:rPr>
        <w:t xml:space="preserve">Raphael </w:t>
      </w:r>
      <w:proofErr w:type="spellStart"/>
      <w:r w:rsidR="00C87DFE" w:rsidRPr="00332737">
        <w:rPr>
          <w:rFonts w:ascii="Tahoma" w:hAnsi="Tahoma" w:cs="Tahoma"/>
          <w:b/>
          <w:szCs w:val="24"/>
        </w:rPr>
        <w:t>Cubagee</w:t>
      </w:r>
      <w:proofErr w:type="spellEnd"/>
      <w:r w:rsidR="00C87DFE" w:rsidRPr="00332737">
        <w:rPr>
          <w:rFonts w:ascii="Tahoma" w:hAnsi="Tahoma" w:cs="Tahoma"/>
          <w:b/>
          <w:szCs w:val="24"/>
        </w:rPr>
        <w:t xml:space="preserve"> V Michael </w:t>
      </w:r>
      <w:proofErr w:type="spellStart"/>
      <w:r w:rsidR="00C87DFE" w:rsidRPr="00332737">
        <w:rPr>
          <w:rFonts w:ascii="Tahoma" w:hAnsi="Tahoma" w:cs="Tahoma"/>
          <w:b/>
          <w:szCs w:val="24"/>
        </w:rPr>
        <w:t>Yeboah</w:t>
      </w:r>
      <w:proofErr w:type="spellEnd"/>
      <w:r w:rsidR="00C87DFE" w:rsidRPr="00332737">
        <w:rPr>
          <w:rFonts w:ascii="Tahoma" w:hAnsi="Tahoma" w:cs="Tahoma"/>
          <w:b/>
          <w:szCs w:val="24"/>
        </w:rPr>
        <w:t xml:space="preserve"> </w:t>
      </w:r>
      <w:proofErr w:type="spellStart"/>
      <w:r w:rsidR="00C87DFE" w:rsidRPr="00332737">
        <w:rPr>
          <w:rFonts w:ascii="Tahoma" w:hAnsi="Tahoma" w:cs="Tahoma"/>
          <w:b/>
          <w:szCs w:val="24"/>
        </w:rPr>
        <w:t>Asare</w:t>
      </w:r>
      <w:proofErr w:type="spellEnd"/>
      <w:r w:rsidR="00C87DFE" w:rsidRPr="00332737">
        <w:rPr>
          <w:rFonts w:ascii="Tahoma" w:hAnsi="Tahoma" w:cs="Tahoma"/>
          <w:b/>
          <w:szCs w:val="24"/>
        </w:rPr>
        <w:t xml:space="preserve"> &amp; </w:t>
      </w:r>
      <w:proofErr w:type="spellStart"/>
      <w:r w:rsidR="00C87DFE" w:rsidRPr="00332737">
        <w:rPr>
          <w:rFonts w:ascii="Tahoma" w:hAnsi="Tahoma" w:cs="Tahoma"/>
          <w:b/>
          <w:szCs w:val="24"/>
        </w:rPr>
        <w:t>Ors</w:t>
      </w:r>
      <w:proofErr w:type="spellEnd"/>
      <w:r w:rsidR="00C87DFE" w:rsidRPr="00332737">
        <w:rPr>
          <w:rFonts w:ascii="Tahoma" w:hAnsi="Tahoma" w:cs="Tahoma"/>
          <w:b/>
          <w:szCs w:val="24"/>
        </w:rPr>
        <w:t>; Suit No J6/04/17 dated 28</w:t>
      </w:r>
      <w:r w:rsidR="00C87DFE" w:rsidRPr="00332737">
        <w:rPr>
          <w:rFonts w:ascii="Tahoma" w:hAnsi="Tahoma" w:cs="Tahoma"/>
          <w:b/>
          <w:szCs w:val="24"/>
          <w:vertAlign w:val="superscript"/>
        </w:rPr>
        <w:t>th</w:t>
      </w:r>
      <w:r w:rsidR="00C87DFE" w:rsidRPr="00332737">
        <w:rPr>
          <w:rFonts w:ascii="Tahoma" w:hAnsi="Tahoma" w:cs="Tahoma"/>
          <w:b/>
          <w:szCs w:val="24"/>
        </w:rPr>
        <w:t xml:space="preserve"> February, 2018.</w:t>
      </w:r>
      <w:r w:rsidR="00C87DFE" w:rsidRPr="00332737">
        <w:rPr>
          <w:rFonts w:ascii="Tahoma" w:hAnsi="Tahoma" w:cs="Tahoma"/>
          <w:szCs w:val="24"/>
        </w:rPr>
        <w:t xml:space="preserve"> With due regard to the trial Judge, in</w:t>
      </w:r>
      <w:r w:rsidR="00400940" w:rsidRPr="00332737">
        <w:rPr>
          <w:rFonts w:ascii="Tahoma" w:hAnsi="Tahoma" w:cs="Tahoma"/>
          <w:szCs w:val="24"/>
        </w:rPr>
        <w:t xml:space="preserve"> </w:t>
      </w:r>
      <w:r w:rsidR="00C87DFE" w:rsidRPr="00332737">
        <w:rPr>
          <w:rFonts w:ascii="Tahoma" w:hAnsi="Tahoma" w:cs="Tahoma"/>
          <w:szCs w:val="24"/>
        </w:rPr>
        <w:t xml:space="preserve">none of the grounds relied upon by </w:t>
      </w:r>
      <w:proofErr w:type="spellStart"/>
      <w:r w:rsidR="00C87DFE" w:rsidRPr="00332737">
        <w:rPr>
          <w:rFonts w:ascii="Tahoma" w:hAnsi="Tahoma" w:cs="Tahoma"/>
          <w:szCs w:val="24"/>
        </w:rPr>
        <w:t>Mr</w:t>
      </w:r>
      <w:proofErr w:type="spellEnd"/>
      <w:r w:rsidR="00C87DFE" w:rsidRPr="00332737">
        <w:rPr>
          <w:rFonts w:ascii="Tahoma" w:hAnsi="Tahoma" w:cs="Tahoma"/>
          <w:szCs w:val="24"/>
        </w:rPr>
        <w:t xml:space="preserve"> Kwame</w:t>
      </w:r>
      <w:r w:rsidR="00233287" w:rsidRPr="00332737">
        <w:rPr>
          <w:rFonts w:ascii="Tahoma" w:hAnsi="Tahoma" w:cs="Tahoma"/>
          <w:szCs w:val="24"/>
        </w:rPr>
        <w:t xml:space="preserve"> </w:t>
      </w:r>
      <w:proofErr w:type="spellStart"/>
      <w:r w:rsidR="00233287" w:rsidRPr="00332737">
        <w:rPr>
          <w:rFonts w:ascii="Tahoma" w:hAnsi="Tahoma" w:cs="Tahoma"/>
          <w:szCs w:val="24"/>
        </w:rPr>
        <w:t>Boafo</w:t>
      </w:r>
      <w:proofErr w:type="spellEnd"/>
      <w:r w:rsidR="00C87DFE" w:rsidRPr="00332737">
        <w:rPr>
          <w:rFonts w:ascii="Tahoma" w:hAnsi="Tahoma" w:cs="Tahoma"/>
          <w:szCs w:val="24"/>
        </w:rPr>
        <w:t xml:space="preserve"> </w:t>
      </w:r>
      <w:proofErr w:type="spellStart"/>
      <w:r w:rsidR="00C87DFE" w:rsidRPr="00332737">
        <w:rPr>
          <w:rFonts w:ascii="Tahoma" w:hAnsi="Tahoma" w:cs="Tahoma"/>
          <w:szCs w:val="24"/>
        </w:rPr>
        <w:t>Akuffo</w:t>
      </w:r>
      <w:proofErr w:type="spellEnd"/>
      <w:r w:rsidR="00C87DFE" w:rsidRPr="00332737">
        <w:rPr>
          <w:rFonts w:ascii="Tahoma" w:hAnsi="Tahoma" w:cs="Tahoma"/>
          <w:szCs w:val="24"/>
        </w:rPr>
        <w:t xml:space="preserve"> in the proceeding</w:t>
      </w:r>
      <w:r w:rsidR="00AD2817" w:rsidRPr="00332737">
        <w:rPr>
          <w:rFonts w:ascii="Tahoma" w:hAnsi="Tahoma" w:cs="Tahoma"/>
          <w:szCs w:val="24"/>
        </w:rPr>
        <w:t>s</w:t>
      </w:r>
      <w:r w:rsidR="00C87DFE" w:rsidRPr="00332737">
        <w:rPr>
          <w:rFonts w:ascii="Tahoma" w:hAnsi="Tahoma" w:cs="Tahoma"/>
          <w:szCs w:val="24"/>
        </w:rPr>
        <w:t xml:space="preserve"> before her did he base an objection on </w:t>
      </w:r>
      <w:r w:rsidR="00AD2817" w:rsidRPr="00332737">
        <w:rPr>
          <w:rFonts w:ascii="Tahoma" w:hAnsi="Tahoma" w:cs="Tahoma"/>
          <w:szCs w:val="24"/>
        </w:rPr>
        <w:t xml:space="preserve">a general </w:t>
      </w:r>
      <w:r w:rsidR="00C87DFE" w:rsidRPr="00332737">
        <w:rPr>
          <w:rFonts w:ascii="Tahoma" w:hAnsi="Tahoma" w:cs="Tahoma"/>
          <w:szCs w:val="24"/>
        </w:rPr>
        <w:t>breach of privacy of the accused persons</w:t>
      </w:r>
      <w:r w:rsidR="00233287" w:rsidRPr="00332737">
        <w:rPr>
          <w:rFonts w:ascii="Tahoma" w:hAnsi="Tahoma" w:cs="Tahoma"/>
          <w:szCs w:val="24"/>
        </w:rPr>
        <w:t xml:space="preserve"> pursuant to Article 18(2) of the Constitution</w:t>
      </w:r>
      <w:r w:rsidR="00C87DFE" w:rsidRPr="00332737">
        <w:rPr>
          <w:rFonts w:ascii="Tahoma" w:hAnsi="Tahoma" w:cs="Tahoma"/>
          <w:szCs w:val="24"/>
        </w:rPr>
        <w:t xml:space="preserve">. </w:t>
      </w:r>
    </w:p>
    <w:p w:rsidR="00CD6640" w:rsidRPr="00332737" w:rsidRDefault="00C87DFE" w:rsidP="00CB223B">
      <w:pPr>
        <w:spacing w:line="360" w:lineRule="auto"/>
        <w:ind w:left="360"/>
        <w:jc w:val="both"/>
        <w:rPr>
          <w:rFonts w:ascii="Tahoma" w:hAnsi="Tahoma" w:cs="Tahoma"/>
          <w:szCs w:val="24"/>
        </w:rPr>
      </w:pPr>
      <w:r w:rsidRPr="00332737">
        <w:rPr>
          <w:rFonts w:ascii="Tahoma" w:hAnsi="Tahoma" w:cs="Tahoma"/>
          <w:szCs w:val="24"/>
        </w:rPr>
        <w:t>Counsel’s argument</w:t>
      </w:r>
      <w:r w:rsidR="00233287" w:rsidRPr="00332737">
        <w:rPr>
          <w:rFonts w:ascii="Tahoma" w:hAnsi="Tahoma" w:cs="Tahoma"/>
          <w:szCs w:val="24"/>
        </w:rPr>
        <w:t>,</w:t>
      </w:r>
      <w:r w:rsidRPr="00332737">
        <w:rPr>
          <w:rFonts w:ascii="Tahoma" w:hAnsi="Tahoma" w:cs="Tahoma"/>
          <w:szCs w:val="24"/>
        </w:rPr>
        <w:t xml:space="preserve"> from the record of the trial judge herself</w:t>
      </w:r>
      <w:r w:rsidR="00233287" w:rsidRPr="00332737">
        <w:rPr>
          <w:rFonts w:ascii="Tahoma" w:hAnsi="Tahoma" w:cs="Tahoma"/>
          <w:szCs w:val="24"/>
        </w:rPr>
        <w:t>,</w:t>
      </w:r>
      <w:r w:rsidRPr="00332737">
        <w:rPr>
          <w:rFonts w:ascii="Tahoma" w:hAnsi="Tahoma" w:cs="Tahoma"/>
          <w:szCs w:val="24"/>
        </w:rPr>
        <w:t xml:space="preserve"> was that</w:t>
      </w:r>
      <w:r w:rsidR="00CD6640" w:rsidRPr="00332737">
        <w:rPr>
          <w:rFonts w:ascii="Tahoma" w:hAnsi="Tahoma" w:cs="Tahoma"/>
          <w:szCs w:val="24"/>
        </w:rPr>
        <w:t xml:space="preserve"> the prosecution required a court order before producing the video footage in court to which the prosecution answered that they did obtain an order for that. The other concern of</w:t>
      </w:r>
      <w:r w:rsidR="00AD2817" w:rsidRPr="00332737">
        <w:rPr>
          <w:rFonts w:ascii="Tahoma" w:hAnsi="Tahoma" w:cs="Tahoma"/>
          <w:szCs w:val="24"/>
        </w:rPr>
        <w:t xml:space="preserve"> counsel</w:t>
      </w:r>
      <w:r w:rsidR="00CD6640" w:rsidRPr="00332737">
        <w:rPr>
          <w:rFonts w:ascii="Tahoma" w:hAnsi="Tahoma" w:cs="Tahoma"/>
          <w:szCs w:val="24"/>
        </w:rPr>
        <w:t xml:space="preserve"> was that it was unsafe for the court to use the evidence</w:t>
      </w:r>
      <w:r w:rsidR="003A0100" w:rsidRPr="00332737">
        <w:rPr>
          <w:rFonts w:ascii="Tahoma" w:hAnsi="Tahoma" w:cs="Tahoma"/>
          <w:szCs w:val="24"/>
        </w:rPr>
        <w:t xml:space="preserve"> from the computer and mobile phones of the accused persons</w:t>
      </w:r>
      <w:r w:rsidR="00CD6640" w:rsidRPr="00332737">
        <w:rPr>
          <w:rFonts w:ascii="Tahoma" w:hAnsi="Tahoma" w:cs="Tahoma"/>
          <w:szCs w:val="24"/>
        </w:rPr>
        <w:t xml:space="preserve"> because the searches were </w:t>
      </w:r>
      <w:r w:rsidR="003A0100" w:rsidRPr="00332737">
        <w:rPr>
          <w:rFonts w:ascii="Tahoma" w:hAnsi="Tahoma" w:cs="Tahoma"/>
          <w:szCs w:val="24"/>
        </w:rPr>
        <w:t xml:space="preserve">not </w:t>
      </w:r>
      <w:r w:rsidR="00CD6640" w:rsidRPr="00332737">
        <w:rPr>
          <w:rFonts w:ascii="Tahoma" w:hAnsi="Tahoma" w:cs="Tahoma"/>
          <w:szCs w:val="24"/>
        </w:rPr>
        <w:lastRenderedPageBreak/>
        <w:t>conducted in the</w:t>
      </w:r>
      <w:r w:rsidR="003A0100" w:rsidRPr="00332737">
        <w:rPr>
          <w:rFonts w:ascii="Tahoma" w:hAnsi="Tahoma" w:cs="Tahoma"/>
          <w:szCs w:val="24"/>
        </w:rPr>
        <w:t>ir presence.</w:t>
      </w:r>
      <w:r w:rsidR="00CD6640" w:rsidRPr="00332737">
        <w:rPr>
          <w:rFonts w:ascii="Tahoma" w:hAnsi="Tahoma" w:cs="Tahoma"/>
          <w:szCs w:val="24"/>
        </w:rPr>
        <w:t xml:space="preserve"> The answer of the prosecution was that</w:t>
      </w:r>
      <w:r w:rsidR="003A0100" w:rsidRPr="00332737">
        <w:rPr>
          <w:rFonts w:ascii="Tahoma" w:hAnsi="Tahoma" w:cs="Tahoma"/>
          <w:szCs w:val="24"/>
        </w:rPr>
        <w:t>,</w:t>
      </w:r>
      <w:r w:rsidR="00CD6640" w:rsidRPr="00332737">
        <w:rPr>
          <w:rFonts w:ascii="Tahoma" w:hAnsi="Tahoma" w:cs="Tahoma"/>
          <w:szCs w:val="24"/>
        </w:rPr>
        <w:t xml:space="preserve"> under Section 93 of </w:t>
      </w:r>
      <w:r w:rsidR="003A0100" w:rsidRPr="00332737">
        <w:rPr>
          <w:rFonts w:ascii="Tahoma" w:hAnsi="Tahoma" w:cs="Tahoma"/>
          <w:szCs w:val="24"/>
        </w:rPr>
        <w:t>Act, 30 the police could search items taken in the course of arrest without requiring the presence of the suspects</w:t>
      </w:r>
      <w:r w:rsidR="00CD6640" w:rsidRPr="00332737">
        <w:rPr>
          <w:rFonts w:ascii="Tahoma" w:hAnsi="Tahoma" w:cs="Tahoma"/>
          <w:szCs w:val="24"/>
        </w:rPr>
        <w:t>. Act 30 being a statute and not a provision of the constitution, the High Court judge had jurisdictio</w:t>
      </w:r>
      <w:r w:rsidR="00AD2817" w:rsidRPr="00332737">
        <w:rPr>
          <w:rFonts w:ascii="Tahoma" w:hAnsi="Tahoma" w:cs="Tahoma"/>
          <w:szCs w:val="24"/>
        </w:rPr>
        <w:t>n to construe it and rule on that</w:t>
      </w:r>
      <w:r w:rsidR="00CD6640" w:rsidRPr="00332737">
        <w:rPr>
          <w:rFonts w:ascii="Tahoma" w:hAnsi="Tahoma" w:cs="Tahoma"/>
          <w:szCs w:val="24"/>
        </w:rPr>
        <w:t xml:space="preserve"> ground of objection.</w:t>
      </w:r>
      <w:r w:rsidR="00624420" w:rsidRPr="00332737">
        <w:rPr>
          <w:rFonts w:ascii="Tahoma" w:hAnsi="Tahoma" w:cs="Tahoma"/>
          <w:szCs w:val="24"/>
        </w:rPr>
        <w:t xml:space="preserve"> Even if the judge were to hol</w:t>
      </w:r>
      <w:r w:rsidR="00AD2817" w:rsidRPr="00332737">
        <w:rPr>
          <w:rFonts w:ascii="Tahoma" w:hAnsi="Tahoma" w:cs="Tahoma"/>
          <w:szCs w:val="24"/>
        </w:rPr>
        <w:t>d that the search of the computers and mobile phones was not justifiable under Section 93 of Act 30 and that it amounted to a breach of privacy of the a</w:t>
      </w:r>
      <w:r w:rsidR="00B8512D" w:rsidRPr="00332737">
        <w:rPr>
          <w:rFonts w:ascii="Tahoma" w:hAnsi="Tahoma" w:cs="Tahoma"/>
          <w:szCs w:val="24"/>
        </w:rPr>
        <w:t>ccused persons, the Supreme Court has given</w:t>
      </w:r>
      <w:r w:rsidR="00AD2817" w:rsidRPr="00332737">
        <w:rPr>
          <w:rFonts w:ascii="Tahoma" w:hAnsi="Tahoma" w:cs="Tahoma"/>
          <w:szCs w:val="24"/>
        </w:rPr>
        <w:t xml:space="preserve"> more than sufficient</w:t>
      </w:r>
      <w:r w:rsidR="00B8512D" w:rsidRPr="00332737">
        <w:rPr>
          <w:rFonts w:ascii="Tahoma" w:hAnsi="Tahoma" w:cs="Tahoma"/>
          <w:szCs w:val="24"/>
        </w:rPr>
        <w:t xml:space="preserve"> guidelines</w:t>
      </w:r>
      <w:r w:rsidR="00AD2817" w:rsidRPr="00332737">
        <w:rPr>
          <w:rFonts w:ascii="Tahoma" w:hAnsi="Tahoma" w:cs="Tahoma"/>
          <w:szCs w:val="24"/>
        </w:rPr>
        <w:t xml:space="preserve"> for determining the admissibility of </w:t>
      </w:r>
      <w:r w:rsidR="00ED6E96" w:rsidRPr="00332737">
        <w:rPr>
          <w:rFonts w:ascii="Tahoma" w:hAnsi="Tahoma" w:cs="Tahoma"/>
          <w:szCs w:val="24"/>
        </w:rPr>
        <w:t xml:space="preserve">such </w:t>
      </w:r>
      <w:r w:rsidR="00AD2817" w:rsidRPr="00332737">
        <w:rPr>
          <w:rFonts w:ascii="Tahoma" w:hAnsi="Tahoma" w:cs="Tahoma"/>
          <w:szCs w:val="24"/>
        </w:rPr>
        <w:t xml:space="preserve"> evidence in the cases of </w:t>
      </w:r>
      <w:r w:rsidR="00AD2817" w:rsidRPr="00332737">
        <w:rPr>
          <w:rFonts w:ascii="Tahoma" w:hAnsi="Tahoma" w:cs="Tahoma"/>
          <w:b/>
          <w:szCs w:val="24"/>
        </w:rPr>
        <w:t xml:space="preserve">Raphael </w:t>
      </w:r>
      <w:proofErr w:type="spellStart"/>
      <w:r w:rsidR="00AD2817" w:rsidRPr="00332737">
        <w:rPr>
          <w:rFonts w:ascii="Tahoma" w:hAnsi="Tahoma" w:cs="Tahoma"/>
          <w:b/>
          <w:szCs w:val="24"/>
        </w:rPr>
        <w:t>Cubagee</w:t>
      </w:r>
      <w:proofErr w:type="spellEnd"/>
      <w:r w:rsidR="00AD2817" w:rsidRPr="00332737">
        <w:rPr>
          <w:rFonts w:ascii="Tahoma" w:hAnsi="Tahoma" w:cs="Tahoma"/>
          <w:b/>
          <w:szCs w:val="24"/>
        </w:rPr>
        <w:t xml:space="preserve"> v Michael </w:t>
      </w:r>
      <w:proofErr w:type="spellStart"/>
      <w:r w:rsidR="00AD2817" w:rsidRPr="00332737">
        <w:rPr>
          <w:rFonts w:ascii="Tahoma" w:hAnsi="Tahoma" w:cs="Tahoma"/>
          <w:b/>
          <w:szCs w:val="24"/>
        </w:rPr>
        <w:t>Yeboah</w:t>
      </w:r>
      <w:proofErr w:type="spellEnd"/>
      <w:r w:rsidR="00AD2817" w:rsidRPr="00332737">
        <w:rPr>
          <w:rFonts w:ascii="Tahoma" w:hAnsi="Tahoma" w:cs="Tahoma"/>
          <w:b/>
          <w:szCs w:val="24"/>
        </w:rPr>
        <w:t xml:space="preserve"> </w:t>
      </w:r>
      <w:proofErr w:type="spellStart"/>
      <w:r w:rsidR="00AD2817" w:rsidRPr="00332737">
        <w:rPr>
          <w:rFonts w:ascii="Tahoma" w:hAnsi="Tahoma" w:cs="Tahoma"/>
          <w:b/>
          <w:szCs w:val="24"/>
        </w:rPr>
        <w:t>Asare</w:t>
      </w:r>
      <w:proofErr w:type="spellEnd"/>
      <w:r w:rsidR="00AD2817" w:rsidRPr="00332737">
        <w:rPr>
          <w:rFonts w:ascii="Tahoma" w:hAnsi="Tahoma" w:cs="Tahoma"/>
          <w:b/>
          <w:szCs w:val="24"/>
        </w:rPr>
        <w:t xml:space="preserve"> (</w:t>
      </w:r>
      <w:r w:rsidR="00790F64" w:rsidRPr="00332737">
        <w:rPr>
          <w:rFonts w:ascii="Tahoma" w:hAnsi="Tahoma" w:cs="Tahoma"/>
          <w:b/>
          <w:szCs w:val="24"/>
        </w:rPr>
        <w:t>supra) and</w:t>
      </w:r>
      <w:r w:rsidR="006A26DA" w:rsidRPr="00332737">
        <w:rPr>
          <w:rFonts w:ascii="Tahoma" w:hAnsi="Tahoma" w:cs="Tahoma"/>
          <w:b/>
          <w:szCs w:val="24"/>
        </w:rPr>
        <w:t xml:space="preserve"> Madam </w:t>
      </w:r>
      <w:proofErr w:type="spellStart"/>
      <w:r w:rsidR="006A26DA" w:rsidRPr="00332737">
        <w:rPr>
          <w:rFonts w:ascii="Tahoma" w:hAnsi="Tahoma" w:cs="Tahoma"/>
          <w:b/>
          <w:szCs w:val="24"/>
        </w:rPr>
        <w:t>Abena</w:t>
      </w:r>
      <w:proofErr w:type="spellEnd"/>
      <w:r w:rsidR="006A26DA" w:rsidRPr="00332737">
        <w:rPr>
          <w:rFonts w:ascii="Tahoma" w:hAnsi="Tahoma" w:cs="Tahoma"/>
          <w:b/>
          <w:szCs w:val="24"/>
        </w:rPr>
        <w:t xml:space="preserve"> </w:t>
      </w:r>
      <w:proofErr w:type="spellStart"/>
      <w:r w:rsidR="006A26DA" w:rsidRPr="00332737">
        <w:rPr>
          <w:rFonts w:ascii="Tahoma" w:hAnsi="Tahoma" w:cs="Tahoma"/>
          <w:b/>
          <w:szCs w:val="24"/>
        </w:rPr>
        <w:t>Pokua</w:t>
      </w:r>
      <w:proofErr w:type="spellEnd"/>
      <w:r w:rsidR="006A26DA" w:rsidRPr="00332737">
        <w:rPr>
          <w:rFonts w:ascii="Tahoma" w:hAnsi="Tahoma" w:cs="Tahoma"/>
          <w:b/>
          <w:szCs w:val="24"/>
        </w:rPr>
        <w:t xml:space="preserve"> v Agricultural Development Bank</w:t>
      </w:r>
      <w:r w:rsidR="00233287" w:rsidRPr="00332737">
        <w:rPr>
          <w:rFonts w:ascii="Tahoma" w:hAnsi="Tahoma" w:cs="Tahoma"/>
          <w:b/>
          <w:szCs w:val="24"/>
        </w:rPr>
        <w:t>, Suit No CA/J4/31/2015;</w:t>
      </w:r>
      <w:r w:rsidR="006A26DA" w:rsidRPr="00332737">
        <w:rPr>
          <w:rFonts w:ascii="Tahoma" w:hAnsi="Tahoma" w:cs="Tahoma"/>
          <w:b/>
          <w:szCs w:val="24"/>
        </w:rPr>
        <w:t xml:space="preserve">  </w:t>
      </w:r>
      <w:r w:rsidR="00790F64" w:rsidRPr="00332737">
        <w:rPr>
          <w:rFonts w:ascii="Tahoma" w:hAnsi="Tahoma" w:cs="Tahoma"/>
          <w:b/>
          <w:szCs w:val="24"/>
        </w:rPr>
        <w:t xml:space="preserve"> </w:t>
      </w:r>
      <w:r w:rsidR="006A26DA" w:rsidRPr="00332737">
        <w:rPr>
          <w:rFonts w:ascii="Tahoma" w:hAnsi="Tahoma" w:cs="Tahoma"/>
          <w:b/>
          <w:szCs w:val="24"/>
        </w:rPr>
        <w:t>u</w:t>
      </w:r>
      <w:r w:rsidR="00790F64" w:rsidRPr="00332737">
        <w:rPr>
          <w:rFonts w:ascii="Tahoma" w:hAnsi="Tahoma" w:cs="Tahoma"/>
          <w:b/>
          <w:szCs w:val="24"/>
        </w:rPr>
        <w:t>nre</w:t>
      </w:r>
      <w:r w:rsidR="006A26DA" w:rsidRPr="00332737">
        <w:rPr>
          <w:rFonts w:ascii="Tahoma" w:hAnsi="Tahoma" w:cs="Tahoma"/>
          <w:b/>
          <w:szCs w:val="24"/>
        </w:rPr>
        <w:t>ported Judgment</w:t>
      </w:r>
      <w:r w:rsidR="00790F64" w:rsidRPr="00332737">
        <w:rPr>
          <w:rFonts w:ascii="Tahoma" w:hAnsi="Tahoma" w:cs="Tahoma"/>
          <w:b/>
          <w:szCs w:val="24"/>
        </w:rPr>
        <w:t xml:space="preserve"> dated 20th December, 2</w:t>
      </w:r>
      <w:r w:rsidR="006A26DA" w:rsidRPr="00332737">
        <w:rPr>
          <w:rFonts w:ascii="Tahoma" w:hAnsi="Tahoma" w:cs="Tahoma"/>
          <w:b/>
          <w:szCs w:val="24"/>
        </w:rPr>
        <w:t>017</w:t>
      </w:r>
      <w:r w:rsidR="00790F64" w:rsidRPr="00332737">
        <w:rPr>
          <w:rFonts w:ascii="Tahoma" w:hAnsi="Tahoma" w:cs="Tahoma"/>
          <w:b/>
          <w:szCs w:val="24"/>
        </w:rPr>
        <w:t xml:space="preserve">.  </w:t>
      </w:r>
      <w:r w:rsidR="009804AC" w:rsidRPr="00332737">
        <w:rPr>
          <w:rFonts w:ascii="Tahoma" w:hAnsi="Tahoma" w:cs="Tahoma"/>
          <w:szCs w:val="24"/>
        </w:rPr>
        <w:t>There was absolutely no need to refer this case to us.</w:t>
      </w:r>
      <w:r w:rsidR="00AD2817" w:rsidRPr="00332737">
        <w:rPr>
          <w:rFonts w:ascii="Tahoma" w:hAnsi="Tahoma" w:cs="Tahoma"/>
          <w:szCs w:val="24"/>
        </w:rPr>
        <w:t xml:space="preserve"> </w:t>
      </w:r>
    </w:p>
    <w:p w:rsidR="00BA6E66" w:rsidRDefault="00CD6640" w:rsidP="00CB223B">
      <w:pPr>
        <w:spacing w:line="360" w:lineRule="auto"/>
        <w:jc w:val="both"/>
        <w:rPr>
          <w:rFonts w:ascii="Tahoma" w:hAnsi="Tahoma" w:cs="Tahoma"/>
          <w:szCs w:val="24"/>
        </w:rPr>
      </w:pPr>
      <w:r w:rsidRPr="00332737">
        <w:rPr>
          <w:rFonts w:ascii="Tahoma" w:hAnsi="Tahoma" w:cs="Tahoma"/>
          <w:szCs w:val="24"/>
        </w:rPr>
        <w:t xml:space="preserve">In the circumstances, the trial judge committed a grievous error in making this </w:t>
      </w:r>
      <w:r w:rsidR="002D01B5" w:rsidRPr="00332737">
        <w:rPr>
          <w:rFonts w:ascii="Tahoma" w:hAnsi="Tahoma" w:cs="Tahoma"/>
          <w:szCs w:val="24"/>
        </w:rPr>
        <w:t xml:space="preserve">  </w:t>
      </w:r>
      <w:r w:rsidRPr="00332737">
        <w:rPr>
          <w:rFonts w:ascii="Tahoma" w:hAnsi="Tahoma" w:cs="Tahoma"/>
          <w:szCs w:val="24"/>
        </w:rPr>
        <w:t>reference and same is set aside. Article 130(2) of the Constitution does no</w:t>
      </w:r>
      <w:r w:rsidR="00AD2817" w:rsidRPr="00332737">
        <w:rPr>
          <w:rFonts w:ascii="Tahoma" w:hAnsi="Tahoma" w:cs="Tahoma"/>
          <w:szCs w:val="24"/>
        </w:rPr>
        <w:t>t warrant judges in courts other than</w:t>
      </w:r>
      <w:r w:rsidRPr="00332737">
        <w:rPr>
          <w:rFonts w:ascii="Tahoma" w:hAnsi="Tahoma" w:cs="Tahoma"/>
          <w:szCs w:val="24"/>
        </w:rPr>
        <w:t xml:space="preserve"> the Supreme Court </w:t>
      </w:r>
      <w:r w:rsidR="003E2E38" w:rsidRPr="00332737">
        <w:rPr>
          <w:rFonts w:ascii="Tahoma" w:hAnsi="Tahoma" w:cs="Tahoma"/>
          <w:szCs w:val="24"/>
        </w:rPr>
        <w:t xml:space="preserve">inventing issues and </w:t>
      </w:r>
      <w:proofErr w:type="gramStart"/>
      <w:r w:rsidR="003E2E38" w:rsidRPr="00332737">
        <w:rPr>
          <w:rFonts w:ascii="Tahoma" w:hAnsi="Tahoma" w:cs="Tahoma"/>
          <w:szCs w:val="24"/>
        </w:rPr>
        <w:t>questions  by</w:t>
      </w:r>
      <w:proofErr w:type="gramEnd"/>
      <w:r w:rsidR="003E2E38" w:rsidRPr="00332737">
        <w:rPr>
          <w:rFonts w:ascii="Tahoma" w:hAnsi="Tahoma" w:cs="Tahoma"/>
          <w:szCs w:val="24"/>
        </w:rPr>
        <w:t xml:space="preserve"> themselves for constitutional interpretation by the Supreme Court when the issues do not arise on the face of proceedings before them. </w:t>
      </w:r>
      <w:r w:rsidRPr="00332737">
        <w:rPr>
          <w:rFonts w:ascii="Tahoma" w:hAnsi="Tahoma" w:cs="Tahoma"/>
          <w:szCs w:val="24"/>
        </w:rPr>
        <w:t xml:space="preserve"> </w:t>
      </w:r>
      <w:r w:rsidR="00C87DFE" w:rsidRPr="00332737">
        <w:rPr>
          <w:rFonts w:ascii="Tahoma" w:hAnsi="Tahoma" w:cs="Tahoma"/>
          <w:szCs w:val="24"/>
        </w:rPr>
        <w:t xml:space="preserve"> </w:t>
      </w:r>
    </w:p>
    <w:p w:rsidR="00F51ACC" w:rsidRDefault="00F51ACC" w:rsidP="00CB223B">
      <w:pPr>
        <w:spacing w:line="360" w:lineRule="auto"/>
        <w:jc w:val="both"/>
        <w:rPr>
          <w:rFonts w:ascii="Tahoma" w:hAnsi="Tahoma" w:cs="Tahoma"/>
          <w:szCs w:val="24"/>
        </w:rPr>
      </w:pPr>
    </w:p>
    <w:p w:rsidR="00F51ACC" w:rsidRPr="006817F2" w:rsidRDefault="00F51ACC" w:rsidP="00F51ACC">
      <w:pPr>
        <w:pStyle w:val="ListParagraph"/>
        <w:spacing w:after="0"/>
        <w:ind w:left="5040"/>
        <w:jc w:val="both"/>
        <w:rPr>
          <w:rFonts w:ascii="Tahoma" w:hAnsi="Tahoma" w:cs="Tahoma"/>
          <w:b/>
          <w:szCs w:val="24"/>
        </w:rPr>
      </w:pPr>
      <w:r>
        <w:rPr>
          <w:rFonts w:ascii="Tahoma" w:hAnsi="Tahoma" w:cs="Tahoma"/>
          <w:b/>
          <w:szCs w:val="24"/>
        </w:rPr>
        <w:t xml:space="preserve">          G. PWAMANG</w:t>
      </w:r>
    </w:p>
    <w:p w:rsidR="00F51ACC" w:rsidRDefault="00F51ACC" w:rsidP="00F51ACC">
      <w:pPr>
        <w:spacing w:after="0"/>
        <w:ind w:left="4320"/>
        <w:jc w:val="both"/>
        <w:rPr>
          <w:rFonts w:ascii="Tahoma" w:hAnsi="Tahoma" w:cs="Tahoma"/>
          <w:b/>
          <w:szCs w:val="24"/>
        </w:rPr>
      </w:pPr>
      <w:r w:rsidRPr="006817F2">
        <w:rPr>
          <w:rFonts w:ascii="Tahoma" w:hAnsi="Tahoma" w:cs="Tahoma"/>
          <w:b/>
          <w:szCs w:val="24"/>
        </w:rPr>
        <w:t>(JUSTICE OF THE SUPREME COURT)</w:t>
      </w:r>
    </w:p>
    <w:p w:rsidR="00F51ACC" w:rsidRDefault="00F51ACC" w:rsidP="00F51ACC">
      <w:pPr>
        <w:jc w:val="both"/>
        <w:rPr>
          <w:rFonts w:ascii="Tahoma" w:hAnsi="Tahoma" w:cs="Tahoma"/>
          <w:b/>
          <w:szCs w:val="24"/>
          <w:u w:val="single"/>
        </w:rPr>
      </w:pPr>
    </w:p>
    <w:p w:rsidR="00F51ACC" w:rsidRPr="006817F2" w:rsidRDefault="007170D1" w:rsidP="00F51ACC">
      <w:pPr>
        <w:jc w:val="both"/>
        <w:rPr>
          <w:rFonts w:ascii="Tahoma" w:hAnsi="Tahoma" w:cs="Tahoma"/>
          <w:b/>
          <w:szCs w:val="24"/>
          <w:u w:val="single"/>
        </w:rPr>
      </w:pPr>
      <w:r>
        <w:rPr>
          <w:rFonts w:ascii="Tahoma" w:hAnsi="Tahoma" w:cs="Tahoma"/>
          <w:b/>
          <w:szCs w:val="24"/>
          <w:u w:val="single"/>
        </w:rPr>
        <w:t>AN</w:t>
      </w:r>
      <w:r w:rsidR="00F51ACC">
        <w:rPr>
          <w:rFonts w:ascii="Tahoma" w:hAnsi="Tahoma" w:cs="Tahoma"/>
          <w:b/>
          <w:szCs w:val="24"/>
          <w:u w:val="single"/>
        </w:rPr>
        <w:t>SAH</w:t>
      </w:r>
      <w:r w:rsidR="00F51ACC" w:rsidRPr="006817F2">
        <w:rPr>
          <w:rFonts w:ascii="Tahoma" w:hAnsi="Tahoma" w:cs="Tahoma"/>
          <w:b/>
          <w:szCs w:val="24"/>
          <w:u w:val="single"/>
        </w:rPr>
        <w:t xml:space="preserve">, </w:t>
      </w:r>
      <w:proofErr w:type="gramStart"/>
      <w:r w:rsidR="00F51ACC" w:rsidRPr="006817F2">
        <w:rPr>
          <w:rFonts w:ascii="Tahoma" w:hAnsi="Tahoma" w:cs="Tahoma"/>
          <w:b/>
          <w:szCs w:val="24"/>
          <w:u w:val="single"/>
        </w:rPr>
        <w:t>JSC:-</w:t>
      </w:r>
      <w:proofErr w:type="gramEnd"/>
    </w:p>
    <w:p w:rsidR="00F51ACC" w:rsidRDefault="00F51ACC" w:rsidP="00F51ACC">
      <w:pPr>
        <w:jc w:val="both"/>
        <w:rPr>
          <w:rFonts w:ascii="Tahoma" w:hAnsi="Tahoma" w:cs="Tahoma"/>
          <w:szCs w:val="24"/>
        </w:rPr>
      </w:pPr>
      <w:r w:rsidRPr="006817F2">
        <w:rPr>
          <w:rFonts w:ascii="Tahoma" w:hAnsi="Tahoma" w:cs="Tahoma"/>
          <w:szCs w:val="24"/>
        </w:rPr>
        <w:t xml:space="preserve">I agree with the conclusion and reasoning of my brother </w:t>
      </w:r>
      <w:proofErr w:type="spellStart"/>
      <w:r>
        <w:rPr>
          <w:rFonts w:ascii="Tahoma" w:hAnsi="Tahoma" w:cs="Tahoma"/>
          <w:szCs w:val="24"/>
        </w:rPr>
        <w:t>Pwamang</w:t>
      </w:r>
      <w:proofErr w:type="spellEnd"/>
      <w:r>
        <w:rPr>
          <w:rFonts w:ascii="Tahoma" w:hAnsi="Tahoma" w:cs="Tahoma"/>
          <w:szCs w:val="24"/>
        </w:rPr>
        <w:t>,</w:t>
      </w:r>
      <w:r w:rsidRPr="006817F2">
        <w:rPr>
          <w:rFonts w:ascii="Tahoma" w:hAnsi="Tahoma" w:cs="Tahoma"/>
          <w:szCs w:val="24"/>
        </w:rPr>
        <w:t xml:space="preserve"> JSC.</w:t>
      </w:r>
    </w:p>
    <w:p w:rsidR="00F51ACC" w:rsidRPr="006817F2" w:rsidRDefault="00F51ACC" w:rsidP="00F51ACC">
      <w:pPr>
        <w:jc w:val="both"/>
        <w:rPr>
          <w:rFonts w:ascii="Tahoma" w:hAnsi="Tahoma" w:cs="Tahoma"/>
          <w:szCs w:val="24"/>
        </w:rPr>
      </w:pPr>
    </w:p>
    <w:p w:rsidR="00F51ACC" w:rsidRPr="006817F2" w:rsidRDefault="00F51ACC" w:rsidP="00F51ACC">
      <w:pPr>
        <w:pStyle w:val="ListParagraph"/>
        <w:jc w:val="both"/>
        <w:rPr>
          <w:rFonts w:ascii="Tahoma" w:hAnsi="Tahoma" w:cs="Tahoma"/>
          <w:b/>
          <w:szCs w:val="24"/>
        </w:rPr>
      </w:pP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t xml:space="preserve">              </w:t>
      </w:r>
    </w:p>
    <w:p w:rsidR="00F51ACC" w:rsidRPr="006817F2" w:rsidRDefault="00F51ACC" w:rsidP="00F51ACC">
      <w:pPr>
        <w:pStyle w:val="ListParagraph"/>
        <w:spacing w:after="0"/>
        <w:ind w:left="5760"/>
        <w:jc w:val="both"/>
        <w:rPr>
          <w:rFonts w:ascii="Tahoma" w:hAnsi="Tahoma" w:cs="Tahoma"/>
          <w:b/>
          <w:szCs w:val="24"/>
        </w:rPr>
      </w:pPr>
      <w:r w:rsidRPr="006817F2">
        <w:rPr>
          <w:rFonts w:ascii="Tahoma" w:hAnsi="Tahoma" w:cs="Tahoma"/>
          <w:b/>
          <w:szCs w:val="24"/>
        </w:rPr>
        <w:t xml:space="preserve">                               </w:t>
      </w:r>
      <w:r>
        <w:rPr>
          <w:rFonts w:ascii="Tahoma" w:hAnsi="Tahoma" w:cs="Tahoma"/>
          <w:b/>
          <w:szCs w:val="24"/>
        </w:rPr>
        <w:t xml:space="preserve">                                   </w:t>
      </w:r>
      <w:r w:rsidR="009435BF">
        <w:rPr>
          <w:rFonts w:ascii="Tahoma" w:hAnsi="Tahoma" w:cs="Tahoma"/>
          <w:b/>
          <w:szCs w:val="24"/>
        </w:rPr>
        <w:t>J</w:t>
      </w:r>
      <w:r>
        <w:rPr>
          <w:rFonts w:ascii="Tahoma" w:hAnsi="Tahoma" w:cs="Tahoma"/>
          <w:b/>
          <w:szCs w:val="24"/>
        </w:rPr>
        <w:t>. ANSAH</w:t>
      </w:r>
    </w:p>
    <w:p w:rsidR="00F51ACC" w:rsidRDefault="00F51ACC" w:rsidP="00F51ACC">
      <w:pPr>
        <w:spacing w:after="0"/>
        <w:ind w:left="4320"/>
        <w:jc w:val="both"/>
        <w:rPr>
          <w:rFonts w:ascii="Tahoma" w:hAnsi="Tahoma" w:cs="Tahoma"/>
          <w:b/>
          <w:szCs w:val="24"/>
        </w:rPr>
      </w:pPr>
      <w:r w:rsidRPr="006817F2">
        <w:rPr>
          <w:rFonts w:ascii="Tahoma" w:hAnsi="Tahoma" w:cs="Tahoma"/>
          <w:b/>
          <w:szCs w:val="24"/>
        </w:rPr>
        <w:t>(JUSTICE OF THE SUPREME COURT)</w:t>
      </w:r>
    </w:p>
    <w:p w:rsidR="00F51ACC" w:rsidRPr="006817F2" w:rsidRDefault="00F51ACC" w:rsidP="00F51ACC">
      <w:pPr>
        <w:spacing w:after="0"/>
        <w:ind w:left="4320"/>
        <w:jc w:val="both"/>
        <w:rPr>
          <w:rFonts w:ascii="Tahoma" w:hAnsi="Tahoma" w:cs="Tahoma"/>
          <w:b/>
          <w:szCs w:val="24"/>
        </w:rPr>
      </w:pPr>
    </w:p>
    <w:p w:rsidR="007170D1" w:rsidRPr="006817F2" w:rsidRDefault="007170D1" w:rsidP="007170D1">
      <w:pPr>
        <w:jc w:val="both"/>
        <w:rPr>
          <w:rFonts w:ascii="Tahoma" w:hAnsi="Tahoma" w:cs="Tahoma"/>
          <w:b/>
          <w:szCs w:val="24"/>
          <w:u w:val="single"/>
        </w:rPr>
      </w:pPr>
      <w:r>
        <w:rPr>
          <w:rFonts w:ascii="Tahoma" w:hAnsi="Tahoma" w:cs="Tahoma"/>
          <w:b/>
          <w:szCs w:val="24"/>
          <w:u w:val="single"/>
        </w:rPr>
        <w:lastRenderedPageBreak/>
        <w:t>DOTSE</w:t>
      </w:r>
      <w:r w:rsidRPr="006817F2">
        <w:rPr>
          <w:rFonts w:ascii="Tahoma" w:hAnsi="Tahoma" w:cs="Tahoma"/>
          <w:b/>
          <w:szCs w:val="24"/>
          <w:u w:val="single"/>
        </w:rPr>
        <w:t xml:space="preserve">, </w:t>
      </w:r>
      <w:proofErr w:type="gramStart"/>
      <w:r w:rsidRPr="006817F2">
        <w:rPr>
          <w:rFonts w:ascii="Tahoma" w:hAnsi="Tahoma" w:cs="Tahoma"/>
          <w:b/>
          <w:szCs w:val="24"/>
          <w:u w:val="single"/>
        </w:rPr>
        <w:t>JSC:-</w:t>
      </w:r>
      <w:proofErr w:type="gramEnd"/>
    </w:p>
    <w:p w:rsidR="007170D1" w:rsidRDefault="007170D1" w:rsidP="007170D1">
      <w:pPr>
        <w:jc w:val="both"/>
        <w:rPr>
          <w:rFonts w:ascii="Tahoma" w:hAnsi="Tahoma" w:cs="Tahoma"/>
          <w:szCs w:val="24"/>
        </w:rPr>
      </w:pPr>
      <w:r w:rsidRPr="006817F2">
        <w:rPr>
          <w:rFonts w:ascii="Tahoma" w:hAnsi="Tahoma" w:cs="Tahoma"/>
          <w:szCs w:val="24"/>
        </w:rPr>
        <w:t xml:space="preserve">I agree with the conclusion and reasoning of my brother </w:t>
      </w:r>
      <w:proofErr w:type="spellStart"/>
      <w:r>
        <w:rPr>
          <w:rFonts w:ascii="Tahoma" w:hAnsi="Tahoma" w:cs="Tahoma"/>
          <w:szCs w:val="24"/>
        </w:rPr>
        <w:t>Pwamang</w:t>
      </w:r>
      <w:proofErr w:type="spellEnd"/>
      <w:r>
        <w:rPr>
          <w:rFonts w:ascii="Tahoma" w:hAnsi="Tahoma" w:cs="Tahoma"/>
          <w:szCs w:val="24"/>
        </w:rPr>
        <w:t>,</w:t>
      </w:r>
      <w:r w:rsidRPr="006817F2">
        <w:rPr>
          <w:rFonts w:ascii="Tahoma" w:hAnsi="Tahoma" w:cs="Tahoma"/>
          <w:szCs w:val="24"/>
        </w:rPr>
        <w:t xml:space="preserve"> JSC.</w:t>
      </w:r>
    </w:p>
    <w:p w:rsidR="007170D1" w:rsidRPr="006817F2" w:rsidRDefault="007170D1" w:rsidP="007170D1">
      <w:pPr>
        <w:jc w:val="both"/>
        <w:rPr>
          <w:rFonts w:ascii="Tahoma" w:hAnsi="Tahoma" w:cs="Tahoma"/>
          <w:szCs w:val="24"/>
        </w:rPr>
      </w:pPr>
    </w:p>
    <w:p w:rsidR="007170D1" w:rsidRPr="006817F2" w:rsidRDefault="007170D1" w:rsidP="007170D1">
      <w:pPr>
        <w:pStyle w:val="ListParagraph"/>
        <w:jc w:val="both"/>
        <w:rPr>
          <w:rFonts w:ascii="Tahoma" w:hAnsi="Tahoma" w:cs="Tahoma"/>
          <w:b/>
          <w:szCs w:val="24"/>
        </w:rPr>
      </w:pP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t xml:space="preserve">              </w:t>
      </w:r>
    </w:p>
    <w:p w:rsidR="007170D1" w:rsidRPr="006817F2" w:rsidRDefault="007170D1" w:rsidP="007170D1">
      <w:pPr>
        <w:pStyle w:val="ListParagraph"/>
        <w:spacing w:after="0"/>
        <w:ind w:left="5760"/>
        <w:jc w:val="both"/>
        <w:rPr>
          <w:rFonts w:ascii="Tahoma" w:hAnsi="Tahoma" w:cs="Tahoma"/>
          <w:b/>
          <w:szCs w:val="24"/>
        </w:rPr>
      </w:pPr>
      <w:r w:rsidRPr="006817F2">
        <w:rPr>
          <w:rFonts w:ascii="Tahoma" w:hAnsi="Tahoma" w:cs="Tahoma"/>
          <w:b/>
          <w:szCs w:val="24"/>
        </w:rPr>
        <w:t xml:space="preserve">                               </w:t>
      </w:r>
      <w:r>
        <w:rPr>
          <w:rFonts w:ascii="Tahoma" w:hAnsi="Tahoma" w:cs="Tahoma"/>
          <w:b/>
          <w:szCs w:val="24"/>
        </w:rPr>
        <w:t xml:space="preserve">                                  V. J. M. DOTSE</w:t>
      </w:r>
    </w:p>
    <w:p w:rsidR="007170D1" w:rsidRDefault="007170D1" w:rsidP="007170D1">
      <w:pPr>
        <w:spacing w:after="0"/>
        <w:ind w:left="4320"/>
        <w:jc w:val="both"/>
        <w:rPr>
          <w:rFonts w:ascii="Tahoma" w:hAnsi="Tahoma" w:cs="Tahoma"/>
          <w:b/>
          <w:szCs w:val="24"/>
        </w:rPr>
      </w:pPr>
      <w:r w:rsidRPr="006817F2">
        <w:rPr>
          <w:rFonts w:ascii="Tahoma" w:hAnsi="Tahoma" w:cs="Tahoma"/>
          <w:b/>
          <w:szCs w:val="24"/>
        </w:rPr>
        <w:t>(JUSTICE OF THE SUPREME COURT)</w:t>
      </w:r>
    </w:p>
    <w:p w:rsidR="007170D1" w:rsidRDefault="007170D1" w:rsidP="007170D1">
      <w:pPr>
        <w:spacing w:after="0"/>
        <w:ind w:left="4320"/>
        <w:jc w:val="both"/>
        <w:rPr>
          <w:rFonts w:ascii="Tahoma" w:hAnsi="Tahoma" w:cs="Tahoma"/>
          <w:b/>
          <w:szCs w:val="24"/>
        </w:rPr>
      </w:pPr>
    </w:p>
    <w:p w:rsidR="007170D1" w:rsidRPr="006817F2" w:rsidRDefault="007170D1" w:rsidP="007170D1">
      <w:pPr>
        <w:jc w:val="both"/>
        <w:rPr>
          <w:rFonts w:ascii="Tahoma" w:hAnsi="Tahoma" w:cs="Tahoma"/>
          <w:b/>
          <w:szCs w:val="24"/>
          <w:u w:val="single"/>
        </w:rPr>
      </w:pPr>
      <w:r>
        <w:rPr>
          <w:rFonts w:ascii="Tahoma" w:hAnsi="Tahoma" w:cs="Tahoma"/>
          <w:b/>
          <w:szCs w:val="24"/>
          <w:u w:val="single"/>
        </w:rPr>
        <w:t>YEBOAH</w:t>
      </w:r>
      <w:r w:rsidRPr="006817F2">
        <w:rPr>
          <w:rFonts w:ascii="Tahoma" w:hAnsi="Tahoma" w:cs="Tahoma"/>
          <w:b/>
          <w:szCs w:val="24"/>
          <w:u w:val="single"/>
        </w:rPr>
        <w:t xml:space="preserve">, </w:t>
      </w:r>
      <w:proofErr w:type="gramStart"/>
      <w:r w:rsidRPr="006817F2">
        <w:rPr>
          <w:rFonts w:ascii="Tahoma" w:hAnsi="Tahoma" w:cs="Tahoma"/>
          <w:b/>
          <w:szCs w:val="24"/>
          <w:u w:val="single"/>
        </w:rPr>
        <w:t>JSC:-</w:t>
      </w:r>
      <w:proofErr w:type="gramEnd"/>
    </w:p>
    <w:p w:rsidR="007170D1" w:rsidRDefault="007170D1" w:rsidP="007170D1">
      <w:pPr>
        <w:jc w:val="both"/>
        <w:rPr>
          <w:rFonts w:ascii="Tahoma" w:hAnsi="Tahoma" w:cs="Tahoma"/>
          <w:szCs w:val="24"/>
        </w:rPr>
      </w:pPr>
      <w:r w:rsidRPr="006817F2">
        <w:rPr>
          <w:rFonts w:ascii="Tahoma" w:hAnsi="Tahoma" w:cs="Tahoma"/>
          <w:szCs w:val="24"/>
        </w:rPr>
        <w:t xml:space="preserve">I agree with the conclusion and reasoning of my brother </w:t>
      </w:r>
      <w:proofErr w:type="spellStart"/>
      <w:r>
        <w:rPr>
          <w:rFonts w:ascii="Tahoma" w:hAnsi="Tahoma" w:cs="Tahoma"/>
          <w:szCs w:val="24"/>
        </w:rPr>
        <w:t>Pwamang</w:t>
      </w:r>
      <w:proofErr w:type="spellEnd"/>
      <w:r>
        <w:rPr>
          <w:rFonts w:ascii="Tahoma" w:hAnsi="Tahoma" w:cs="Tahoma"/>
          <w:szCs w:val="24"/>
        </w:rPr>
        <w:t>,</w:t>
      </w:r>
      <w:r w:rsidRPr="006817F2">
        <w:rPr>
          <w:rFonts w:ascii="Tahoma" w:hAnsi="Tahoma" w:cs="Tahoma"/>
          <w:szCs w:val="24"/>
        </w:rPr>
        <w:t xml:space="preserve"> JSC.</w:t>
      </w:r>
    </w:p>
    <w:p w:rsidR="007170D1" w:rsidRPr="006817F2" w:rsidRDefault="007170D1" w:rsidP="007170D1">
      <w:pPr>
        <w:jc w:val="both"/>
        <w:rPr>
          <w:rFonts w:ascii="Tahoma" w:hAnsi="Tahoma" w:cs="Tahoma"/>
          <w:szCs w:val="24"/>
        </w:rPr>
      </w:pPr>
    </w:p>
    <w:p w:rsidR="007170D1" w:rsidRPr="006817F2" w:rsidRDefault="007170D1" w:rsidP="007170D1">
      <w:pPr>
        <w:pStyle w:val="ListParagraph"/>
        <w:jc w:val="both"/>
        <w:rPr>
          <w:rFonts w:ascii="Tahoma" w:hAnsi="Tahoma" w:cs="Tahoma"/>
          <w:b/>
          <w:szCs w:val="24"/>
        </w:rPr>
      </w:pP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t xml:space="preserve">              </w:t>
      </w:r>
    </w:p>
    <w:p w:rsidR="007170D1" w:rsidRPr="006817F2" w:rsidRDefault="007170D1" w:rsidP="007170D1">
      <w:pPr>
        <w:pStyle w:val="ListParagraph"/>
        <w:spacing w:after="0"/>
        <w:ind w:left="5760"/>
        <w:jc w:val="both"/>
        <w:rPr>
          <w:rFonts w:ascii="Tahoma" w:hAnsi="Tahoma" w:cs="Tahoma"/>
          <w:b/>
          <w:szCs w:val="24"/>
        </w:rPr>
      </w:pPr>
      <w:r w:rsidRPr="006817F2">
        <w:rPr>
          <w:rFonts w:ascii="Tahoma" w:hAnsi="Tahoma" w:cs="Tahoma"/>
          <w:b/>
          <w:szCs w:val="24"/>
        </w:rPr>
        <w:t xml:space="preserve">                               </w:t>
      </w:r>
      <w:r>
        <w:rPr>
          <w:rFonts w:ascii="Tahoma" w:hAnsi="Tahoma" w:cs="Tahoma"/>
          <w:b/>
          <w:szCs w:val="24"/>
        </w:rPr>
        <w:t xml:space="preserve">                                   ANIN YEBOAH</w:t>
      </w:r>
    </w:p>
    <w:p w:rsidR="007170D1" w:rsidRDefault="007170D1" w:rsidP="007170D1">
      <w:pPr>
        <w:spacing w:after="0"/>
        <w:ind w:left="4320"/>
        <w:jc w:val="both"/>
        <w:rPr>
          <w:rFonts w:ascii="Tahoma" w:hAnsi="Tahoma" w:cs="Tahoma"/>
          <w:b/>
          <w:szCs w:val="24"/>
        </w:rPr>
      </w:pPr>
      <w:r w:rsidRPr="006817F2">
        <w:rPr>
          <w:rFonts w:ascii="Tahoma" w:hAnsi="Tahoma" w:cs="Tahoma"/>
          <w:b/>
          <w:szCs w:val="24"/>
        </w:rPr>
        <w:t>(JUSTICE OF THE SUPREME COURT)</w:t>
      </w:r>
    </w:p>
    <w:p w:rsidR="007170D1" w:rsidRDefault="007170D1" w:rsidP="007170D1">
      <w:pPr>
        <w:jc w:val="both"/>
        <w:rPr>
          <w:rFonts w:ascii="Tahoma" w:hAnsi="Tahoma" w:cs="Tahoma"/>
          <w:b/>
          <w:szCs w:val="24"/>
          <w:u w:val="single"/>
        </w:rPr>
      </w:pPr>
    </w:p>
    <w:p w:rsidR="007170D1" w:rsidRPr="006817F2" w:rsidRDefault="007170D1" w:rsidP="007170D1">
      <w:pPr>
        <w:jc w:val="both"/>
        <w:rPr>
          <w:rFonts w:ascii="Tahoma" w:hAnsi="Tahoma" w:cs="Tahoma"/>
          <w:b/>
          <w:szCs w:val="24"/>
          <w:u w:val="single"/>
        </w:rPr>
      </w:pPr>
      <w:r>
        <w:rPr>
          <w:rFonts w:ascii="Tahoma" w:hAnsi="Tahoma" w:cs="Tahoma"/>
          <w:b/>
          <w:szCs w:val="24"/>
          <w:u w:val="single"/>
        </w:rPr>
        <w:t>MARFUL-SAU</w:t>
      </w:r>
      <w:r w:rsidRPr="006817F2">
        <w:rPr>
          <w:rFonts w:ascii="Tahoma" w:hAnsi="Tahoma" w:cs="Tahoma"/>
          <w:b/>
          <w:szCs w:val="24"/>
          <w:u w:val="single"/>
        </w:rPr>
        <w:t xml:space="preserve">, </w:t>
      </w:r>
      <w:proofErr w:type="gramStart"/>
      <w:r w:rsidRPr="006817F2">
        <w:rPr>
          <w:rFonts w:ascii="Tahoma" w:hAnsi="Tahoma" w:cs="Tahoma"/>
          <w:b/>
          <w:szCs w:val="24"/>
          <w:u w:val="single"/>
        </w:rPr>
        <w:t>JSC:-</w:t>
      </w:r>
      <w:proofErr w:type="gramEnd"/>
    </w:p>
    <w:p w:rsidR="007170D1" w:rsidRDefault="007170D1" w:rsidP="007170D1">
      <w:pPr>
        <w:jc w:val="both"/>
        <w:rPr>
          <w:rFonts w:ascii="Tahoma" w:hAnsi="Tahoma" w:cs="Tahoma"/>
          <w:szCs w:val="24"/>
        </w:rPr>
      </w:pPr>
      <w:r w:rsidRPr="006817F2">
        <w:rPr>
          <w:rFonts w:ascii="Tahoma" w:hAnsi="Tahoma" w:cs="Tahoma"/>
          <w:szCs w:val="24"/>
        </w:rPr>
        <w:t xml:space="preserve">I agree with the conclusion and reasoning of my brother </w:t>
      </w:r>
      <w:proofErr w:type="spellStart"/>
      <w:r>
        <w:rPr>
          <w:rFonts w:ascii="Tahoma" w:hAnsi="Tahoma" w:cs="Tahoma"/>
          <w:szCs w:val="24"/>
        </w:rPr>
        <w:t>Pwamang</w:t>
      </w:r>
      <w:proofErr w:type="spellEnd"/>
      <w:r>
        <w:rPr>
          <w:rFonts w:ascii="Tahoma" w:hAnsi="Tahoma" w:cs="Tahoma"/>
          <w:szCs w:val="24"/>
        </w:rPr>
        <w:t>,</w:t>
      </w:r>
      <w:r w:rsidRPr="006817F2">
        <w:rPr>
          <w:rFonts w:ascii="Tahoma" w:hAnsi="Tahoma" w:cs="Tahoma"/>
          <w:szCs w:val="24"/>
        </w:rPr>
        <w:t xml:space="preserve"> JSC.</w:t>
      </w:r>
    </w:p>
    <w:p w:rsidR="007170D1" w:rsidRPr="006817F2" w:rsidRDefault="007170D1" w:rsidP="007170D1">
      <w:pPr>
        <w:jc w:val="both"/>
        <w:rPr>
          <w:rFonts w:ascii="Tahoma" w:hAnsi="Tahoma" w:cs="Tahoma"/>
          <w:szCs w:val="24"/>
        </w:rPr>
      </w:pPr>
    </w:p>
    <w:p w:rsidR="007170D1" w:rsidRPr="006817F2" w:rsidRDefault="007170D1" w:rsidP="007170D1">
      <w:pPr>
        <w:pStyle w:val="ListParagraph"/>
        <w:jc w:val="both"/>
        <w:rPr>
          <w:rFonts w:ascii="Tahoma" w:hAnsi="Tahoma" w:cs="Tahoma"/>
          <w:b/>
          <w:szCs w:val="24"/>
        </w:rPr>
      </w:pP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t xml:space="preserve">              </w:t>
      </w:r>
    </w:p>
    <w:p w:rsidR="007170D1" w:rsidRPr="006817F2" w:rsidRDefault="007170D1" w:rsidP="007170D1">
      <w:pPr>
        <w:pStyle w:val="ListParagraph"/>
        <w:spacing w:after="0"/>
        <w:ind w:left="5760"/>
        <w:jc w:val="both"/>
        <w:rPr>
          <w:rFonts w:ascii="Tahoma" w:hAnsi="Tahoma" w:cs="Tahoma"/>
          <w:b/>
          <w:szCs w:val="24"/>
        </w:rPr>
      </w:pPr>
      <w:r w:rsidRPr="006817F2">
        <w:rPr>
          <w:rFonts w:ascii="Tahoma" w:hAnsi="Tahoma" w:cs="Tahoma"/>
          <w:b/>
          <w:szCs w:val="24"/>
        </w:rPr>
        <w:t xml:space="preserve">                             </w:t>
      </w:r>
      <w:r>
        <w:rPr>
          <w:rFonts w:ascii="Tahoma" w:hAnsi="Tahoma" w:cs="Tahoma"/>
          <w:b/>
          <w:szCs w:val="24"/>
        </w:rPr>
        <w:t xml:space="preserve">                                       S. K. MARFUL-SAU</w:t>
      </w:r>
    </w:p>
    <w:p w:rsidR="007170D1" w:rsidRDefault="007170D1" w:rsidP="007170D1">
      <w:pPr>
        <w:spacing w:after="0"/>
        <w:ind w:left="4320"/>
        <w:jc w:val="both"/>
        <w:rPr>
          <w:rFonts w:ascii="Tahoma" w:hAnsi="Tahoma" w:cs="Tahoma"/>
          <w:b/>
          <w:szCs w:val="24"/>
        </w:rPr>
      </w:pPr>
      <w:r w:rsidRPr="006817F2">
        <w:rPr>
          <w:rFonts w:ascii="Tahoma" w:hAnsi="Tahoma" w:cs="Tahoma"/>
          <w:b/>
          <w:szCs w:val="24"/>
        </w:rPr>
        <w:t>(JUSTICE OF THE SUPREME COURT)</w:t>
      </w:r>
    </w:p>
    <w:p w:rsidR="007170D1" w:rsidRDefault="007170D1" w:rsidP="007170D1">
      <w:pPr>
        <w:spacing w:after="0"/>
        <w:ind w:left="4320"/>
        <w:jc w:val="both"/>
        <w:rPr>
          <w:rFonts w:ascii="Tahoma" w:hAnsi="Tahoma" w:cs="Tahoma"/>
          <w:b/>
          <w:szCs w:val="24"/>
        </w:rPr>
      </w:pPr>
    </w:p>
    <w:p w:rsidR="007170D1" w:rsidRPr="006817F2" w:rsidRDefault="007170D1" w:rsidP="007170D1">
      <w:pPr>
        <w:jc w:val="both"/>
        <w:rPr>
          <w:rFonts w:ascii="Tahoma" w:hAnsi="Tahoma" w:cs="Tahoma"/>
          <w:b/>
          <w:szCs w:val="24"/>
          <w:u w:val="single"/>
        </w:rPr>
      </w:pPr>
      <w:r>
        <w:rPr>
          <w:rFonts w:ascii="Tahoma" w:hAnsi="Tahoma" w:cs="Tahoma"/>
          <w:b/>
          <w:szCs w:val="24"/>
          <w:u w:val="single"/>
        </w:rPr>
        <w:t>DORDZIE (MRS.)</w:t>
      </w:r>
      <w:r w:rsidRPr="006817F2">
        <w:rPr>
          <w:rFonts w:ascii="Tahoma" w:hAnsi="Tahoma" w:cs="Tahoma"/>
          <w:b/>
          <w:szCs w:val="24"/>
          <w:u w:val="single"/>
        </w:rPr>
        <w:t xml:space="preserve">, </w:t>
      </w:r>
      <w:proofErr w:type="gramStart"/>
      <w:r w:rsidRPr="006817F2">
        <w:rPr>
          <w:rFonts w:ascii="Tahoma" w:hAnsi="Tahoma" w:cs="Tahoma"/>
          <w:b/>
          <w:szCs w:val="24"/>
          <w:u w:val="single"/>
        </w:rPr>
        <w:t>JSC:-</w:t>
      </w:r>
      <w:proofErr w:type="gramEnd"/>
    </w:p>
    <w:p w:rsidR="007170D1" w:rsidRDefault="007170D1" w:rsidP="007170D1">
      <w:pPr>
        <w:jc w:val="both"/>
        <w:rPr>
          <w:rFonts w:ascii="Tahoma" w:hAnsi="Tahoma" w:cs="Tahoma"/>
          <w:szCs w:val="24"/>
        </w:rPr>
      </w:pPr>
      <w:r w:rsidRPr="006817F2">
        <w:rPr>
          <w:rFonts w:ascii="Tahoma" w:hAnsi="Tahoma" w:cs="Tahoma"/>
          <w:szCs w:val="24"/>
        </w:rPr>
        <w:t xml:space="preserve">I agree with the conclusion and reasoning of my brother </w:t>
      </w:r>
      <w:proofErr w:type="spellStart"/>
      <w:r>
        <w:rPr>
          <w:rFonts w:ascii="Tahoma" w:hAnsi="Tahoma" w:cs="Tahoma"/>
          <w:szCs w:val="24"/>
        </w:rPr>
        <w:t>Pwamang</w:t>
      </w:r>
      <w:proofErr w:type="spellEnd"/>
      <w:r>
        <w:rPr>
          <w:rFonts w:ascii="Tahoma" w:hAnsi="Tahoma" w:cs="Tahoma"/>
          <w:szCs w:val="24"/>
        </w:rPr>
        <w:t>,</w:t>
      </w:r>
      <w:r w:rsidRPr="006817F2">
        <w:rPr>
          <w:rFonts w:ascii="Tahoma" w:hAnsi="Tahoma" w:cs="Tahoma"/>
          <w:szCs w:val="24"/>
        </w:rPr>
        <w:t xml:space="preserve"> JSC.</w:t>
      </w:r>
    </w:p>
    <w:p w:rsidR="007170D1" w:rsidRPr="006817F2" w:rsidRDefault="007170D1" w:rsidP="007170D1">
      <w:pPr>
        <w:jc w:val="both"/>
        <w:rPr>
          <w:rFonts w:ascii="Tahoma" w:hAnsi="Tahoma" w:cs="Tahoma"/>
          <w:szCs w:val="24"/>
        </w:rPr>
      </w:pPr>
    </w:p>
    <w:p w:rsidR="007170D1" w:rsidRPr="006817F2" w:rsidRDefault="007170D1" w:rsidP="007170D1">
      <w:pPr>
        <w:pStyle w:val="ListParagraph"/>
        <w:jc w:val="both"/>
        <w:rPr>
          <w:rFonts w:ascii="Tahoma" w:hAnsi="Tahoma" w:cs="Tahoma"/>
          <w:b/>
          <w:szCs w:val="24"/>
        </w:rPr>
      </w:pP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t xml:space="preserve">              </w:t>
      </w:r>
    </w:p>
    <w:p w:rsidR="007170D1" w:rsidRPr="006817F2" w:rsidRDefault="007170D1" w:rsidP="007170D1">
      <w:pPr>
        <w:pStyle w:val="ListParagraph"/>
        <w:spacing w:after="0"/>
        <w:ind w:left="5040"/>
        <w:jc w:val="both"/>
        <w:rPr>
          <w:rFonts w:ascii="Tahoma" w:hAnsi="Tahoma" w:cs="Tahoma"/>
          <w:b/>
          <w:szCs w:val="24"/>
        </w:rPr>
      </w:pPr>
      <w:r w:rsidRPr="006817F2">
        <w:rPr>
          <w:rFonts w:ascii="Tahoma" w:hAnsi="Tahoma" w:cs="Tahoma"/>
          <w:b/>
          <w:szCs w:val="24"/>
        </w:rPr>
        <w:t xml:space="preserve">                               </w:t>
      </w:r>
      <w:r>
        <w:rPr>
          <w:rFonts w:ascii="Tahoma" w:hAnsi="Tahoma" w:cs="Tahoma"/>
          <w:b/>
          <w:szCs w:val="24"/>
        </w:rPr>
        <w:t xml:space="preserve">                                   A. M. A. DORDZIE (MRS.)</w:t>
      </w:r>
    </w:p>
    <w:p w:rsidR="007170D1" w:rsidRDefault="007170D1" w:rsidP="007170D1">
      <w:pPr>
        <w:spacing w:after="0"/>
        <w:ind w:left="4320"/>
        <w:jc w:val="both"/>
        <w:rPr>
          <w:rFonts w:ascii="Tahoma" w:hAnsi="Tahoma" w:cs="Tahoma"/>
          <w:b/>
          <w:szCs w:val="24"/>
        </w:rPr>
      </w:pPr>
      <w:r w:rsidRPr="006817F2">
        <w:rPr>
          <w:rFonts w:ascii="Tahoma" w:hAnsi="Tahoma" w:cs="Tahoma"/>
          <w:b/>
          <w:szCs w:val="24"/>
        </w:rPr>
        <w:t>(JUSTICE OF THE SUPREME COURT)</w:t>
      </w:r>
    </w:p>
    <w:p w:rsidR="007170D1" w:rsidRPr="006817F2" w:rsidRDefault="007170D1" w:rsidP="007170D1">
      <w:pPr>
        <w:jc w:val="both"/>
        <w:rPr>
          <w:rFonts w:ascii="Tahoma" w:hAnsi="Tahoma" w:cs="Tahoma"/>
          <w:b/>
          <w:szCs w:val="24"/>
          <w:u w:val="single"/>
        </w:rPr>
      </w:pPr>
      <w:r>
        <w:rPr>
          <w:rFonts w:ascii="Tahoma" w:hAnsi="Tahoma" w:cs="Tahoma"/>
          <w:b/>
          <w:szCs w:val="24"/>
          <w:u w:val="single"/>
        </w:rPr>
        <w:lastRenderedPageBreak/>
        <w:t>KOTEY</w:t>
      </w:r>
      <w:r w:rsidRPr="006817F2">
        <w:rPr>
          <w:rFonts w:ascii="Tahoma" w:hAnsi="Tahoma" w:cs="Tahoma"/>
          <w:b/>
          <w:szCs w:val="24"/>
          <w:u w:val="single"/>
        </w:rPr>
        <w:t xml:space="preserve">, </w:t>
      </w:r>
      <w:proofErr w:type="gramStart"/>
      <w:r w:rsidRPr="006817F2">
        <w:rPr>
          <w:rFonts w:ascii="Tahoma" w:hAnsi="Tahoma" w:cs="Tahoma"/>
          <w:b/>
          <w:szCs w:val="24"/>
          <w:u w:val="single"/>
        </w:rPr>
        <w:t>JSC:-</w:t>
      </w:r>
      <w:proofErr w:type="gramEnd"/>
    </w:p>
    <w:p w:rsidR="007170D1" w:rsidRDefault="007170D1" w:rsidP="007170D1">
      <w:pPr>
        <w:jc w:val="both"/>
        <w:rPr>
          <w:rFonts w:ascii="Tahoma" w:hAnsi="Tahoma" w:cs="Tahoma"/>
          <w:szCs w:val="24"/>
        </w:rPr>
      </w:pPr>
      <w:r w:rsidRPr="006817F2">
        <w:rPr>
          <w:rFonts w:ascii="Tahoma" w:hAnsi="Tahoma" w:cs="Tahoma"/>
          <w:szCs w:val="24"/>
        </w:rPr>
        <w:t xml:space="preserve">I agree with the conclusion and reasoning of my brother </w:t>
      </w:r>
      <w:proofErr w:type="spellStart"/>
      <w:r>
        <w:rPr>
          <w:rFonts w:ascii="Tahoma" w:hAnsi="Tahoma" w:cs="Tahoma"/>
          <w:szCs w:val="24"/>
        </w:rPr>
        <w:t>Pwamang</w:t>
      </w:r>
      <w:proofErr w:type="spellEnd"/>
      <w:r>
        <w:rPr>
          <w:rFonts w:ascii="Tahoma" w:hAnsi="Tahoma" w:cs="Tahoma"/>
          <w:szCs w:val="24"/>
        </w:rPr>
        <w:t>,</w:t>
      </w:r>
      <w:r w:rsidRPr="006817F2">
        <w:rPr>
          <w:rFonts w:ascii="Tahoma" w:hAnsi="Tahoma" w:cs="Tahoma"/>
          <w:szCs w:val="24"/>
        </w:rPr>
        <w:t xml:space="preserve"> JSC.</w:t>
      </w:r>
    </w:p>
    <w:p w:rsidR="007170D1" w:rsidRPr="006817F2" w:rsidRDefault="007170D1" w:rsidP="007170D1">
      <w:pPr>
        <w:jc w:val="both"/>
        <w:rPr>
          <w:rFonts w:ascii="Tahoma" w:hAnsi="Tahoma" w:cs="Tahoma"/>
          <w:szCs w:val="24"/>
        </w:rPr>
      </w:pPr>
    </w:p>
    <w:p w:rsidR="007170D1" w:rsidRPr="006817F2" w:rsidRDefault="007170D1" w:rsidP="007170D1">
      <w:pPr>
        <w:pStyle w:val="ListParagraph"/>
        <w:jc w:val="both"/>
        <w:rPr>
          <w:rFonts w:ascii="Tahoma" w:hAnsi="Tahoma" w:cs="Tahoma"/>
          <w:b/>
          <w:szCs w:val="24"/>
        </w:rPr>
      </w:pP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r>
      <w:r w:rsidRPr="006817F2">
        <w:rPr>
          <w:rFonts w:ascii="Tahoma" w:hAnsi="Tahoma" w:cs="Tahoma"/>
          <w:b/>
          <w:szCs w:val="24"/>
        </w:rPr>
        <w:tab/>
        <w:t xml:space="preserve">              </w:t>
      </w:r>
    </w:p>
    <w:p w:rsidR="007170D1" w:rsidRPr="006817F2" w:rsidRDefault="007170D1" w:rsidP="007170D1">
      <w:pPr>
        <w:pStyle w:val="ListParagraph"/>
        <w:spacing w:after="0"/>
        <w:ind w:left="5040"/>
        <w:jc w:val="both"/>
        <w:rPr>
          <w:rFonts w:ascii="Tahoma" w:hAnsi="Tahoma" w:cs="Tahoma"/>
          <w:b/>
          <w:szCs w:val="24"/>
        </w:rPr>
      </w:pPr>
      <w:r w:rsidRPr="006817F2">
        <w:rPr>
          <w:rFonts w:ascii="Tahoma" w:hAnsi="Tahoma" w:cs="Tahoma"/>
          <w:b/>
          <w:szCs w:val="24"/>
        </w:rPr>
        <w:t xml:space="preserve">                               </w:t>
      </w:r>
      <w:r>
        <w:rPr>
          <w:rFonts w:ascii="Tahoma" w:hAnsi="Tahoma" w:cs="Tahoma"/>
          <w:b/>
          <w:szCs w:val="24"/>
        </w:rPr>
        <w:t xml:space="preserve">                                   PROF. N. A. KOTEY</w:t>
      </w:r>
    </w:p>
    <w:p w:rsidR="007170D1" w:rsidRDefault="007170D1" w:rsidP="007170D1">
      <w:pPr>
        <w:spacing w:after="0"/>
        <w:ind w:left="4320"/>
        <w:jc w:val="both"/>
        <w:rPr>
          <w:rFonts w:ascii="Tahoma" w:hAnsi="Tahoma" w:cs="Tahoma"/>
          <w:b/>
          <w:szCs w:val="24"/>
        </w:rPr>
      </w:pPr>
      <w:r w:rsidRPr="006817F2">
        <w:rPr>
          <w:rFonts w:ascii="Tahoma" w:hAnsi="Tahoma" w:cs="Tahoma"/>
          <w:b/>
          <w:szCs w:val="24"/>
        </w:rPr>
        <w:t>(JUSTICE OF THE SUPREME COURT)</w:t>
      </w:r>
    </w:p>
    <w:p w:rsidR="007170D1" w:rsidRPr="006817F2" w:rsidRDefault="007170D1" w:rsidP="007170D1">
      <w:pPr>
        <w:spacing w:after="0"/>
        <w:ind w:left="4320"/>
        <w:jc w:val="both"/>
        <w:rPr>
          <w:rFonts w:ascii="Tahoma" w:hAnsi="Tahoma" w:cs="Tahoma"/>
          <w:b/>
          <w:szCs w:val="24"/>
        </w:rPr>
      </w:pPr>
    </w:p>
    <w:p w:rsidR="00F51ACC" w:rsidRPr="006817F2" w:rsidRDefault="00F51ACC" w:rsidP="00F51ACC">
      <w:pPr>
        <w:spacing w:after="0"/>
        <w:jc w:val="both"/>
        <w:rPr>
          <w:rFonts w:ascii="Tahoma" w:hAnsi="Tahoma" w:cs="Tahoma"/>
          <w:b/>
          <w:szCs w:val="24"/>
          <w:u w:val="single"/>
        </w:rPr>
      </w:pPr>
      <w:r w:rsidRPr="006817F2">
        <w:rPr>
          <w:rFonts w:ascii="Tahoma" w:hAnsi="Tahoma" w:cs="Tahoma"/>
          <w:b/>
          <w:szCs w:val="24"/>
          <w:u w:val="single"/>
        </w:rPr>
        <w:t>COUNSEL</w:t>
      </w:r>
    </w:p>
    <w:p w:rsidR="00F51ACC" w:rsidRPr="006817F2" w:rsidRDefault="00F51ACC" w:rsidP="00F51ACC">
      <w:pPr>
        <w:spacing w:after="0"/>
        <w:jc w:val="both"/>
        <w:rPr>
          <w:rFonts w:ascii="Tahoma" w:hAnsi="Tahoma" w:cs="Tahoma"/>
          <w:b/>
          <w:szCs w:val="24"/>
          <w:u w:val="single"/>
        </w:rPr>
      </w:pPr>
    </w:p>
    <w:p w:rsidR="00F51ACC" w:rsidRPr="006817F2" w:rsidRDefault="008C299D" w:rsidP="008C299D">
      <w:pPr>
        <w:spacing w:after="240" w:line="240" w:lineRule="auto"/>
        <w:rPr>
          <w:rFonts w:ascii="Tahoma" w:hAnsi="Tahoma" w:cs="Tahoma"/>
          <w:szCs w:val="24"/>
        </w:rPr>
      </w:pPr>
      <w:r>
        <w:rPr>
          <w:rFonts w:ascii="Tahoma" w:hAnsi="Tahoma" w:cs="Tahoma"/>
          <w:szCs w:val="24"/>
        </w:rPr>
        <w:t xml:space="preserve">KWAME AKUFFO </w:t>
      </w:r>
      <w:r w:rsidR="00F51ACC">
        <w:rPr>
          <w:rFonts w:ascii="Tahoma" w:hAnsi="Tahoma" w:cs="Tahoma"/>
          <w:szCs w:val="24"/>
        </w:rPr>
        <w:t xml:space="preserve">FOR THE </w:t>
      </w:r>
      <w:r>
        <w:rPr>
          <w:rFonts w:ascii="Tahoma" w:hAnsi="Tahoma" w:cs="Tahoma"/>
          <w:szCs w:val="24"/>
        </w:rPr>
        <w:t>1</w:t>
      </w:r>
      <w:r w:rsidRPr="008C299D">
        <w:rPr>
          <w:rFonts w:ascii="Tahoma" w:hAnsi="Tahoma" w:cs="Tahoma"/>
          <w:szCs w:val="24"/>
          <w:vertAlign w:val="superscript"/>
        </w:rPr>
        <w:t>ST</w:t>
      </w:r>
      <w:r>
        <w:rPr>
          <w:rFonts w:ascii="Tahoma" w:hAnsi="Tahoma" w:cs="Tahoma"/>
          <w:szCs w:val="24"/>
        </w:rPr>
        <w:t xml:space="preserve"> ACCUSED PERSON</w:t>
      </w:r>
      <w:r w:rsidR="00F51ACC" w:rsidRPr="006817F2">
        <w:rPr>
          <w:rFonts w:ascii="Tahoma" w:hAnsi="Tahoma" w:cs="Tahoma"/>
          <w:szCs w:val="24"/>
        </w:rPr>
        <w:t>.</w:t>
      </w:r>
    </w:p>
    <w:p w:rsidR="00F51ACC" w:rsidRDefault="008C299D" w:rsidP="00F51ACC">
      <w:pPr>
        <w:spacing w:after="0" w:line="240" w:lineRule="auto"/>
        <w:rPr>
          <w:rFonts w:ascii="Tahoma" w:hAnsi="Tahoma" w:cs="Tahoma"/>
          <w:szCs w:val="24"/>
        </w:rPr>
      </w:pPr>
      <w:r>
        <w:rPr>
          <w:rFonts w:ascii="Tahoma" w:hAnsi="Tahoma" w:cs="Tahoma"/>
          <w:szCs w:val="24"/>
        </w:rPr>
        <w:t>DAVID KATO FOR THE 2</w:t>
      </w:r>
      <w:r w:rsidRPr="008C299D">
        <w:rPr>
          <w:rFonts w:ascii="Tahoma" w:hAnsi="Tahoma" w:cs="Tahoma"/>
          <w:szCs w:val="24"/>
          <w:vertAlign w:val="superscript"/>
        </w:rPr>
        <w:t>ND</w:t>
      </w:r>
      <w:r>
        <w:rPr>
          <w:rFonts w:ascii="Tahoma" w:hAnsi="Tahoma" w:cs="Tahoma"/>
          <w:szCs w:val="24"/>
        </w:rPr>
        <w:t xml:space="preserve"> AND 3</w:t>
      </w:r>
      <w:r w:rsidRPr="008C299D">
        <w:rPr>
          <w:rFonts w:ascii="Tahoma" w:hAnsi="Tahoma" w:cs="Tahoma"/>
          <w:szCs w:val="24"/>
          <w:vertAlign w:val="superscript"/>
        </w:rPr>
        <w:t>RD</w:t>
      </w:r>
      <w:r>
        <w:rPr>
          <w:rFonts w:ascii="Tahoma" w:hAnsi="Tahoma" w:cs="Tahoma"/>
          <w:szCs w:val="24"/>
        </w:rPr>
        <w:t xml:space="preserve"> ACCUSED PERSONS</w:t>
      </w:r>
      <w:r w:rsidR="00F51ACC" w:rsidRPr="006817F2">
        <w:rPr>
          <w:rFonts w:ascii="Tahoma" w:hAnsi="Tahoma" w:cs="Tahoma"/>
          <w:szCs w:val="24"/>
        </w:rPr>
        <w:t>.</w:t>
      </w:r>
    </w:p>
    <w:p w:rsidR="008C299D" w:rsidRDefault="008C299D" w:rsidP="00F51ACC">
      <w:pPr>
        <w:spacing w:after="0" w:line="240" w:lineRule="auto"/>
        <w:rPr>
          <w:rFonts w:ascii="Tahoma" w:hAnsi="Tahoma" w:cs="Tahoma"/>
          <w:szCs w:val="24"/>
        </w:rPr>
      </w:pPr>
    </w:p>
    <w:p w:rsidR="008C299D" w:rsidRDefault="008C299D" w:rsidP="00F51ACC">
      <w:pPr>
        <w:spacing w:after="0" w:line="240" w:lineRule="auto"/>
        <w:rPr>
          <w:rFonts w:ascii="Tahoma" w:hAnsi="Tahoma" w:cs="Tahoma"/>
          <w:szCs w:val="24"/>
        </w:rPr>
      </w:pPr>
      <w:r>
        <w:rPr>
          <w:rFonts w:ascii="Tahoma" w:hAnsi="Tahoma" w:cs="Tahoma"/>
          <w:szCs w:val="24"/>
        </w:rPr>
        <w:t>JERRY AVENOGBO FOR THE 4</w:t>
      </w:r>
      <w:r w:rsidRPr="008C299D">
        <w:rPr>
          <w:rFonts w:ascii="Tahoma" w:hAnsi="Tahoma" w:cs="Tahoma"/>
          <w:szCs w:val="24"/>
          <w:vertAlign w:val="superscript"/>
        </w:rPr>
        <w:t>TH</w:t>
      </w:r>
      <w:r>
        <w:rPr>
          <w:rFonts w:ascii="Tahoma" w:hAnsi="Tahoma" w:cs="Tahoma"/>
          <w:szCs w:val="24"/>
        </w:rPr>
        <w:t xml:space="preserve"> ACCUSED PERSON.</w:t>
      </w:r>
    </w:p>
    <w:p w:rsidR="008C299D" w:rsidRDefault="008C299D" w:rsidP="00F51ACC">
      <w:pPr>
        <w:spacing w:after="0" w:line="240" w:lineRule="auto"/>
        <w:rPr>
          <w:rFonts w:ascii="Tahoma" w:hAnsi="Tahoma" w:cs="Tahoma"/>
          <w:szCs w:val="24"/>
        </w:rPr>
      </w:pPr>
    </w:p>
    <w:p w:rsidR="008C299D" w:rsidRPr="006817F2" w:rsidRDefault="008C299D" w:rsidP="00F51ACC">
      <w:pPr>
        <w:spacing w:after="0" w:line="240" w:lineRule="auto"/>
        <w:rPr>
          <w:rFonts w:ascii="Tahoma" w:hAnsi="Tahoma" w:cs="Tahoma"/>
          <w:szCs w:val="24"/>
        </w:rPr>
      </w:pPr>
      <w:r>
        <w:rPr>
          <w:rFonts w:ascii="Tahoma" w:hAnsi="Tahoma" w:cs="Tahoma"/>
          <w:szCs w:val="24"/>
        </w:rPr>
        <w:t>PROSPER DOE, SENIOR STATE ATTORNEY FOR THE REPUBLIC.</w:t>
      </w:r>
    </w:p>
    <w:p w:rsidR="00F51ACC" w:rsidRPr="006817F2" w:rsidRDefault="00F51ACC" w:rsidP="00F51ACC">
      <w:pPr>
        <w:pStyle w:val="NoSpacing"/>
        <w:spacing w:line="480" w:lineRule="auto"/>
        <w:rPr>
          <w:rFonts w:ascii="Tahoma" w:hAnsi="Tahoma" w:cs="Tahoma"/>
          <w:sz w:val="24"/>
          <w:szCs w:val="24"/>
        </w:rPr>
      </w:pPr>
    </w:p>
    <w:p w:rsidR="006D165B" w:rsidRPr="00332737" w:rsidRDefault="006D165B" w:rsidP="00CB223B">
      <w:pPr>
        <w:spacing w:line="360" w:lineRule="auto"/>
        <w:jc w:val="both"/>
        <w:rPr>
          <w:rFonts w:ascii="Tahoma" w:hAnsi="Tahoma" w:cs="Tahoma"/>
          <w:szCs w:val="24"/>
        </w:rPr>
      </w:pPr>
    </w:p>
    <w:sectPr w:rsidR="006D165B" w:rsidRPr="003327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17" w:rsidRDefault="006E0317" w:rsidP="00A97EC9">
      <w:pPr>
        <w:spacing w:after="0" w:line="240" w:lineRule="auto"/>
      </w:pPr>
      <w:r>
        <w:separator/>
      </w:r>
    </w:p>
  </w:endnote>
  <w:endnote w:type="continuationSeparator" w:id="0">
    <w:p w:rsidR="006E0317" w:rsidRDefault="006E0317" w:rsidP="00A9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18759"/>
      <w:docPartObj>
        <w:docPartGallery w:val="Page Numbers (Bottom of Page)"/>
        <w:docPartUnique/>
      </w:docPartObj>
    </w:sdtPr>
    <w:sdtEndPr>
      <w:rPr>
        <w:color w:val="808080" w:themeColor="background1" w:themeShade="80"/>
        <w:spacing w:val="60"/>
      </w:rPr>
    </w:sdtEndPr>
    <w:sdtContent>
      <w:p w:rsidR="00A97EC9" w:rsidRDefault="00A97EC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2AD5" w:rsidRPr="00472AD5">
          <w:rPr>
            <w:b/>
            <w:bCs/>
            <w:noProof/>
          </w:rPr>
          <w:t>7</w:t>
        </w:r>
        <w:r>
          <w:rPr>
            <w:b/>
            <w:bCs/>
            <w:noProof/>
          </w:rPr>
          <w:fldChar w:fldCharType="end"/>
        </w:r>
        <w:r>
          <w:rPr>
            <w:b/>
            <w:bCs/>
          </w:rPr>
          <w:t xml:space="preserve"> | </w:t>
        </w:r>
        <w:r>
          <w:rPr>
            <w:color w:val="808080" w:themeColor="background1" w:themeShade="80"/>
            <w:spacing w:val="60"/>
          </w:rPr>
          <w:t>Page</w:t>
        </w:r>
      </w:p>
    </w:sdtContent>
  </w:sdt>
  <w:p w:rsidR="00A97EC9" w:rsidRDefault="00A97E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17" w:rsidRDefault="006E0317" w:rsidP="00A97EC9">
      <w:pPr>
        <w:spacing w:after="0" w:line="240" w:lineRule="auto"/>
      </w:pPr>
      <w:r>
        <w:separator/>
      </w:r>
    </w:p>
  </w:footnote>
  <w:footnote w:type="continuationSeparator" w:id="0">
    <w:p w:rsidR="006E0317" w:rsidRDefault="006E0317" w:rsidP="00A97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AAB"/>
    <w:multiLevelType w:val="hybridMultilevel"/>
    <w:tmpl w:val="CEB20D10"/>
    <w:lvl w:ilvl="0" w:tplc="2D7C5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24248"/>
    <w:multiLevelType w:val="hybridMultilevel"/>
    <w:tmpl w:val="15245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99"/>
    <w:rsid w:val="000E47B7"/>
    <w:rsid w:val="001504B8"/>
    <w:rsid w:val="0018321C"/>
    <w:rsid w:val="001A176F"/>
    <w:rsid w:val="001A312A"/>
    <w:rsid w:val="001C1A9C"/>
    <w:rsid w:val="00223C7E"/>
    <w:rsid w:val="00233287"/>
    <w:rsid w:val="002C6A4F"/>
    <w:rsid w:val="002D01B5"/>
    <w:rsid w:val="00332737"/>
    <w:rsid w:val="00386E99"/>
    <w:rsid w:val="003A0100"/>
    <w:rsid w:val="003E2E38"/>
    <w:rsid w:val="00400940"/>
    <w:rsid w:val="00436506"/>
    <w:rsid w:val="0045588E"/>
    <w:rsid w:val="0046776A"/>
    <w:rsid w:val="00472AD5"/>
    <w:rsid w:val="004A6131"/>
    <w:rsid w:val="00563EAC"/>
    <w:rsid w:val="005834D1"/>
    <w:rsid w:val="005C66BF"/>
    <w:rsid w:val="005F5B76"/>
    <w:rsid w:val="00624420"/>
    <w:rsid w:val="00665725"/>
    <w:rsid w:val="006671A2"/>
    <w:rsid w:val="006A26DA"/>
    <w:rsid w:val="006A50B2"/>
    <w:rsid w:val="006D165B"/>
    <w:rsid w:val="006D325D"/>
    <w:rsid w:val="006E0317"/>
    <w:rsid w:val="007170D1"/>
    <w:rsid w:val="007674F1"/>
    <w:rsid w:val="007711DE"/>
    <w:rsid w:val="0078695E"/>
    <w:rsid w:val="00790F64"/>
    <w:rsid w:val="007E05FC"/>
    <w:rsid w:val="008806D6"/>
    <w:rsid w:val="008C299D"/>
    <w:rsid w:val="009435BF"/>
    <w:rsid w:val="009804AC"/>
    <w:rsid w:val="00996EC2"/>
    <w:rsid w:val="009C189B"/>
    <w:rsid w:val="00A76F37"/>
    <w:rsid w:val="00A97EC9"/>
    <w:rsid w:val="00AA0D1F"/>
    <w:rsid w:val="00AD2817"/>
    <w:rsid w:val="00AF5881"/>
    <w:rsid w:val="00B05EA0"/>
    <w:rsid w:val="00B8512D"/>
    <w:rsid w:val="00BA6E66"/>
    <w:rsid w:val="00C87DFE"/>
    <w:rsid w:val="00CB223B"/>
    <w:rsid w:val="00CD6640"/>
    <w:rsid w:val="00E77461"/>
    <w:rsid w:val="00E96AD5"/>
    <w:rsid w:val="00ED6E96"/>
    <w:rsid w:val="00EF4211"/>
    <w:rsid w:val="00F51ACC"/>
    <w:rsid w:val="00FF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D7BAA-780C-4F05-843E-912DAC70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40"/>
    <w:pPr>
      <w:ind w:left="720"/>
      <w:contextualSpacing/>
    </w:pPr>
  </w:style>
  <w:style w:type="paragraph" w:styleId="Header">
    <w:name w:val="header"/>
    <w:basedOn w:val="Normal"/>
    <w:link w:val="HeaderChar"/>
    <w:uiPriority w:val="99"/>
    <w:unhideWhenUsed/>
    <w:rsid w:val="00A97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C9"/>
  </w:style>
  <w:style w:type="paragraph" w:styleId="Footer">
    <w:name w:val="footer"/>
    <w:basedOn w:val="Normal"/>
    <w:link w:val="FooterChar"/>
    <w:uiPriority w:val="99"/>
    <w:unhideWhenUsed/>
    <w:rsid w:val="00A97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C9"/>
  </w:style>
  <w:style w:type="paragraph" w:styleId="NoSpacing">
    <w:name w:val="No Spacing"/>
    <w:uiPriority w:val="1"/>
    <w:qFormat/>
    <w:rsid w:val="00F51ACC"/>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767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Pwamang</dc:creator>
  <cp:lastModifiedBy>js</cp:lastModifiedBy>
  <cp:revision>12</cp:revision>
  <cp:lastPrinted>2019-06-04T13:21:00Z</cp:lastPrinted>
  <dcterms:created xsi:type="dcterms:W3CDTF">2019-06-04T13:01:00Z</dcterms:created>
  <dcterms:modified xsi:type="dcterms:W3CDTF">2019-08-22T10:37:00Z</dcterms:modified>
</cp:coreProperties>
</file>